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Myanmar,</w:t>
      </w:r>
      <w:r>
        <w:t xml:space="preserve"> </w:t>
      </w:r>
      <w:r>
        <w:t xml:space="preserve">Yangon</w:t>
      </w:r>
    </w:p>
    <w:bookmarkStart w:id="32" w:name="X930835fef8f85e417e2a2e3eb7422fa1359a798"/>
    <w:p>
      <w:pPr>
        <w:pStyle w:val="Heading1"/>
      </w:pPr>
      <w:r>
        <w:t xml:space="preserve">The Role and Impact of Medical Researchers in Myanmar, Yangon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 Draft</w:t>
      </w:r>
    </w:p>
    <w:bookmarkStart w:id="20" w:name="abstract"/>
    <w:p>
      <w:pPr>
        <w:pStyle w:val="Heading3"/>
      </w:pPr>
      <w:r>
        <w:t xml:space="preserve">Abstract</w:t>
      </w:r>
    </w:p>
    <w:p>
      <w:pPr>
        <w:pStyle w:val="FirstParagraph"/>
      </w:pPr>
      <w:r>
        <w:t xml:space="preserve">This paper examines the critical role of the Medical Researcher within the specific socio-political and healthcare context of Myanmar, Yangon. As Yangon remains a pivotal hub for health initiatives in Southeast Asia, this document explores how dedicated Medical Researchers contribute to public health policy, infectious disease control, and maternal health outcomes. Despite significant infrastructural challenges and economic fluctuations, the resilience of researchers in Yangon continues to drive essential advancements in medical science tailored to local needs.</w:t>
      </w:r>
    </w:p>
    <w:bookmarkEnd w:id="20"/>
    <w:bookmarkStart w:id="21" w:name="introduction"/>
    <w:p>
      <w:pPr>
        <w:pStyle w:val="Heading2"/>
      </w:pPr>
      <w:r>
        <w:t xml:space="preserve">1. Introduction</w:t>
      </w:r>
    </w:p>
    <w:p>
      <w:pPr>
        <w:pStyle w:val="FirstParagraph"/>
      </w:pPr>
      <w:r>
        <w:t xml:space="preserve">The landscape of healthcare in Southeast Asia is complex, characterized by a mix of traditional practices and modern Western medicine. At the heart of this transition lies the Medical Researcher, an individual dedicated to investigating biological processes, disease patterns, and therapeutic interventions. In Myanmar, a nation with unique demographic challenges and historical barriers to healthcare access, the work of these researchers is not merely academic; it is a matter of public survival.</w:t>
      </w:r>
    </w:p>
    <w:p>
      <w:pPr>
        <w:pStyle w:val="BodyText"/>
      </w:pPr>
      <w:r>
        <w:t xml:space="preserve">Yangon serves as the commercial capital and primary center for medical education in Myanmar. Consequently, the majority of high-level medical research institutions are concentrated in this metropolis. This paper aims to analyze how Medical Researchers in Yangon navigate local constraints while contributing to global health knowledge. It highlights specific areas of focus such as infectious diseases, non-communicable diseases, and health system strengthening.</w:t>
      </w:r>
    </w:p>
    <w:bookmarkEnd w:id="21"/>
    <w:bookmarkStart w:id="22" w:name="the-context-of-healthcare-in-myanmar"/>
    <w:p>
      <w:pPr>
        <w:pStyle w:val="Heading2"/>
      </w:pPr>
      <w:r>
        <w:t xml:space="preserve">2. The Context of Healthcare in Myanmar</w:t>
      </w:r>
    </w:p>
    <w:p>
      <w:pPr>
        <w:pStyle w:val="FirstParagraph"/>
      </w:pPr>
      <w:r>
        <w:t xml:space="preserve">To understand the significance of a Medical Researcher in this region, one must first appreciate the healthcare infrastructure of Myanmar. Historically underfunded compared to its Southeast Asian neighbors, the country faces challenges ranging from rural-urban disparity to shortages of specialized personnel. Yangon, hosting approximately ten percent of the national population, bears a disproportionate burden yet also hosts the primary tertiary care centers.</w:t>
      </w:r>
    </w:p>
    <w:p>
      <w:pPr>
        <w:pStyle w:val="BodyText"/>
      </w:pPr>
      <w:r>
        <w:t xml:space="preserve">The economic volatility in Myanmar further complicates research efforts. Import restrictions on medical supplies and equipment often delay projects. However, these challenges have fostered a culture of resourcefulness among Medical Researchers in Yangon. They frequently adapt methodologies to use locally available resources, ensuring that scientific inquiry continues despite external pressures.</w:t>
      </w:r>
    </w:p>
    <w:bookmarkEnd w:id="22"/>
    <w:bookmarkStart w:id="26" w:name="key-areas-of-research-focus-in-yangon"/>
    <w:p>
      <w:pPr>
        <w:pStyle w:val="Heading2"/>
      </w:pPr>
      <w:r>
        <w:t xml:space="preserve">3. Key Areas of Research Focus in Yangon</w:t>
      </w:r>
    </w:p>
    <w:bookmarkStart w:id="23" w:name="infectious-disease-control"/>
    <w:p>
      <w:pPr>
        <w:pStyle w:val="Heading3"/>
      </w:pPr>
      <w:r>
        <w:t xml:space="preserve">3.1 Infectious Disease Control</w:t>
      </w:r>
    </w:p>
    <w:p>
      <w:pPr>
        <w:pStyle w:val="FirstParagraph"/>
      </w:pPr>
      <w:r>
        <w:t xml:space="preserve">Infectious diseases remain a leading cause of morbidity and mortality in Myanmar. Medical Researchers in Yangon have played a crucial role in tracking the epidemiology of tuberculosis (TB), malaria, dengue fever, and recently, respiratory viruses such as SARS-CoV-2. For instance, local researchers at the Public Health Laboratory in Yangon have been instrumental in genomic sequencing of viral strains to understand transmission dynamics. Their work provides data that is essential for tailoring vaccination campaigns and isolation protocols specific to the dense urban environments of Yangon.</w:t>
      </w:r>
    </w:p>
    <w:bookmarkEnd w:id="23"/>
    <w:bookmarkStart w:id="24" w:name="non-communicable-diseases-ncds"/>
    <w:p>
      <w:pPr>
        <w:pStyle w:val="Heading3"/>
      </w:pPr>
      <w:r>
        <w:t xml:space="preserve">3.2 Non-Communicable Diseases (NCDs)</w:t>
      </w:r>
    </w:p>
    <w:p>
      <w:pPr>
        <w:pStyle w:val="FirstParagraph"/>
      </w:pPr>
      <w:r>
        <w:t xml:space="preserve">As lifestyle changes occur with urbanization in cities like Yangon, there is a rising prevalence of non-communicable diseases, including diabetes, hypertension, and cardiovascular disorders. Medical Researchers are increasingly shifting focus to these chronic conditions. Studies conducted in Yangon’s outpatient clinics have highlighted gaps in early diagnosis and long-term management strategies. This research has directly influenced the Ministry of Health and Sports (MoHS) to integrate NCD screening into primary care centers across the city.</w:t>
      </w:r>
    </w:p>
    <w:bookmarkEnd w:id="24"/>
    <w:bookmarkStart w:id="25" w:name="maternal-and-child-health"/>
    <w:p>
      <w:pPr>
        <w:pStyle w:val="Heading3"/>
      </w:pPr>
      <w:r>
        <w:t xml:space="preserve">3.3 Maternal and Child Health</w:t>
      </w:r>
    </w:p>
    <w:p>
      <w:pPr>
        <w:pStyle w:val="FirstParagraph"/>
      </w:pPr>
      <w:r>
        <w:t xml:space="preserve">The role of a Medical Researcher extends significantly into maternal health. High rates of anemia among pregnant women and neonatal mortality in certain districts remain critical issues. Researchers in Yangon have collaborated with international NGOs to implement community-based interventions. By analyzing birth data from major hospitals such as Yangon General Hospital, these researchers identify trends that inform policy changes regarding prenatal care supplements and skilled birth attendance.</w:t>
      </w:r>
    </w:p>
    <w:bookmarkEnd w:id="25"/>
    <w:bookmarkEnd w:id="26"/>
    <w:bookmarkStart w:id="27" w:name="challenges-faced-by-medical-researchers"/>
    <w:p>
      <w:pPr>
        <w:pStyle w:val="Heading2"/>
      </w:pPr>
      <w:r>
        <w:t xml:space="preserve">4. Challenges Faced by Medical Researchers</w:t>
      </w:r>
    </w:p>
    <w:p>
      <w:pPr>
        <w:pStyle w:val="FirstParagraph"/>
      </w:pPr>
      <w:r>
        <w:t xml:space="preserve">The journey for a Medical Researcher in Myanmar is fraught with systemic hurdles. One of the most significant challenges is the brain drain phenomenon, where highly trained specialists migrate to Western countries or neighboring regional hubs due to better funding and stability.</w:t>
      </w:r>
    </w:p>
    <w:p>
      <w:pPr>
        <w:pStyle w:val="BodyText"/>
      </w:pPr>
      <w:r>
        <w:t xml:space="preserve">Furthermore, bureaucratic delays in obtaining ethical clearance for research studies can stall projects for months. In Yangon, while there are institutional review boards (IRBs), the process often lacks transparency and efficiency. Additionally, internet connectivity issues and power outages can disrupt data collection processes that rely heavily on digital platforms.</w:t>
      </w:r>
    </w:p>
    <w:p>
      <w:pPr>
        <w:pStyle w:val="BodyText"/>
      </w:pPr>
      <w:r>
        <w:t xml:space="preserve">Despite these obstacles, collaboration remains a strong suit. Medical Researchers in Yangon maintain robust partnerships with universities in Thailand, Singapore, and Australia. These collaborations provide access to advanced laboratories and mentorship opportunities that are scarce locally.</w:t>
      </w:r>
    </w:p>
    <w:bookmarkEnd w:id="27"/>
    <w:bookmarkStart w:id="28" w:name="the-socio-cultural-impact-of-research"/>
    <w:p>
      <w:pPr>
        <w:pStyle w:val="Heading2"/>
      </w:pPr>
      <w:r>
        <w:t xml:space="preserve">5. The Socio-Cultural Impact of Research</w:t>
      </w:r>
    </w:p>
    <w:p>
      <w:pPr>
        <w:pStyle w:val="FirstParagraph"/>
      </w:pPr>
      <w:r>
        <w:t xml:space="preserve">Beyond statistics and clinical outcomes, the work of Medical Researchers influences social behavior in Myanmar. In a society where traditional beliefs often compete with medical advice, researchers play an educational role. By publishing accessible findings and engaging in community outreach, they help bridge the gap between scientific evidence and public practice.</w:t>
      </w:r>
    </w:p>
    <w:p>
      <w:pPr>
        <w:pStyle w:val="BodyText"/>
      </w:pPr>
      <w:r>
        <w:t xml:space="preserve">For example, research into antibiotic resistance has led to campaigns discouraging the self-medication practices that are prevalent in Yangon’s informal pharmacy markets. This shift is a direct result of advocacy driven by local Medical Researchers who understand the cultural nuances of patient compliance.</w:t>
      </w:r>
    </w:p>
    <w:bookmarkEnd w:id="28"/>
    <w:bookmarkStart w:id="29" w:name="future-directions-and-recommendations"/>
    <w:p>
      <w:pPr>
        <w:pStyle w:val="Heading2"/>
      </w:pPr>
      <w:r>
        <w:t xml:space="preserve">6. Future Directions and Recommendations</w:t>
      </w:r>
    </w:p>
    <w:p>
      <w:pPr>
        <w:pStyle w:val="FirstParagraph"/>
      </w:pPr>
      <w:r>
        <w:t xml:space="preserve">To sustain and enhance the impact of Medical Research in Myanmar, Yangon requires strategic investments. The following recommendations are proposed:</w:t>
      </w:r>
    </w:p>
    <w:p>
      <w:pPr>
        <w:numPr>
          <w:ilvl w:val="0"/>
          <w:numId w:val="1001"/>
        </w:numPr>
        <w:pStyle w:val="Compact"/>
      </w:pPr>
      <w:r>
        <w:rPr>
          <w:bCs/>
          <w:b/>
        </w:rPr>
        <w:t xml:space="preserve">Digital Infrastructure:</w:t>
      </w:r>
      <w:r>
        <w:t xml:space="preserve"> </w:t>
      </w:r>
      <w:r>
        <w:t xml:space="preserve">Investment in reliable digital archives and telemedicine platforms to facilitate remote collaboration.</w:t>
      </w:r>
    </w:p>
    <w:p>
      <w:pPr>
        <w:numPr>
          <w:ilvl w:val="0"/>
          <w:numId w:val="1001"/>
        </w:numPr>
        <w:pStyle w:val="Compact"/>
      </w:pPr>
      <w:r>
        <w:rPr>
          <w:bCs/>
          <w:b/>
        </w:rPr>
        <w:t xml:space="preserve">Funding Diversification:</w:t>
      </w:r>
      <w:r>
        <w:t xml:space="preserve"> </w:t>
      </w:r>
      <w:r>
        <w:t xml:space="preserve">Seeking grants from international bodies and private sector partnerships within Yangon’s growing industrial zone.</w:t>
      </w:r>
    </w:p>
    <w:p>
      <w:pPr>
        <w:numPr>
          <w:ilvl w:val="0"/>
          <w:numId w:val="1001"/>
        </w:numPr>
        <w:pStyle w:val="Compact"/>
      </w:pPr>
      <w:r>
        <w:rPr>
          <w:bCs/>
          <w:b/>
        </w:rPr>
        <w:t xml:space="preserve">Data Standardization:</w:t>
      </w:r>
      <w:r>
        <w:t xml:space="preserve"> </w:t>
      </w:r>
      <w:r>
        <w:t xml:space="preserve">Implementing unified data collection standards across all hospitals in Yangon to improve the quality of epidemiological studies.</w:t>
      </w:r>
    </w:p>
    <w:p>
      <w:pPr>
        <w:numPr>
          <w:ilvl w:val="0"/>
          <w:numId w:val="1001"/>
        </w:numPr>
        <w:pStyle w:val="Compact"/>
      </w:pPr>
      <w:r>
        <w:rPr>
          <w:bCs/>
          <w:b/>
        </w:rPr>
        <w:t xml:space="preserve">Talent Retention:</w:t>
      </w:r>
      <w:r>
        <w:t xml:space="preserve"> </w:t>
      </w:r>
      <w:r>
        <w:t xml:space="preserve">Creating incentives for young Medical Researchers to remain in Myanmar, such as competitive stipends and opportunities for international conference attendance.</w:t>
      </w:r>
    </w:p>
    <w:bookmarkEnd w:id="29"/>
    <w:bookmarkStart w:id="30" w:name="conclusion"/>
    <w:p>
      <w:pPr>
        <w:pStyle w:val="Heading2"/>
      </w:pPr>
      <w:r>
        <w:t xml:space="preserve">7. Conclusion</w:t>
      </w:r>
    </w:p>
    <w:p>
      <w:pPr>
        <w:pStyle w:val="FirstParagraph"/>
      </w:pPr>
      <w:r>
        <w:t xml:space="preserve">The Medical Researcher is a cornerstone of public health resilience in Myanmar. In Yangon, these professionals operate at the intersection of urgent local health needs and global scientific standards. While they face substantial economic and infrastructural barriers, their dedication ensures that healthcare policies are evidence-based and culturally relevant.</w:t>
      </w:r>
    </w:p>
    <w:p>
      <w:pPr>
        <w:pStyle w:val="BodyText"/>
      </w:pPr>
      <w:r>
        <w:t xml:space="preserve">As Myanmar continues to navigate its complex political and social landscape, supporting the Medical Research community in Yangon is not just an academic endeavor but a humanitarian imperative. By empowering these researchers, we empower the nation’s ability to predict, prevent, and treat diseases effectively. The future of healthcare in Myanmar depends heavily on the continued innovation and perseverance of its Medical Researchers.</w:t>
      </w:r>
    </w:p>
    <w:bookmarkEnd w:id="30"/>
    <w:bookmarkStart w:id="31" w:name="references"/>
    <w:p>
      <w:pPr>
        <w:pStyle w:val="Heading2"/>
      </w:pPr>
      <w:r>
        <w:t xml:space="preserve">8. References</w:t>
      </w:r>
    </w:p>
    <w:p>
      <w:pPr>
        <w:pStyle w:val="FirstParagraph"/>
      </w:pPr>
      <w:r>
        <w:rPr>
          <w:iCs/>
          <w:i/>
        </w:rPr>
        <w:t xml:space="preserve">Note: In a formal submission context, specific citations from journals such as the Myanmar Medical Journal or reports from the World Health Organization (WHO) would be listed here to validate the claims made regarding disease statistics and policy impacts in Yangon.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Medical Researchers in Myanmar, Yangon</dc:title>
  <dc:creator/>
  <dc:language>en</dc:language>
  <cp:keywords/>
  <dcterms:created xsi:type="dcterms:W3CDTF">2026-07-29T15:35:18Z</dcterms:created>
  <dcterms:modified xsi:type="dcterms:W3CDTF">2026-07-29T15:35:18Z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