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bookmarkStart w:id="30" w:name="Xe0e3a64855ca2f7d8b5f0258b1e578844d84310"/>
    <w:p>
      <w:pPr>
        <w:pStyle w:val="Heading1"/>
      </w:pPr>
      <w:r>
        <w:t xml:space="preserve">The Role and Impact of the Medical Researcher in Russia Moscow</w:t>
      </w:r>
    </w:p>
    <w:p>
      <w:pPr>
        <w:pStyle w:val="FirstParagraph"/>
      </w:pPr>
      <w:r>
        <w:rPr>
          <w:bCs/>
          <w:b/>
        </w:rPr>
        <w:t xml:space="preserve">A Comprehensive Analysis of Scientific Contribution, Historical Context, and Future Directions</w:t>
      </w:r>
    </w:p>
    <w:p>
      <w:pPr>
        <w:pStyle w:val="BodyText"/>
      </w:pPr>
      <w:r>
        <w:rPr>
          <w:iCs/>
          <w:i/>
        </w:rPr>
        <w:t xml:space="preserve">Date: October 26, 2023</w:t>
      </w:r>
    </w:p>
    <w:bookmarkStart w:id="20" w:name="i.-introduction"/>
    <w:p>
      <w:pPr>
        <w:pStyle w:val="Heading2"/>
      </w:pPr>
      <w:r>
        <w:t xml:space="preserve">I. Introduction</w:t>
      </w:r>
    </w:p>
    <w:p>
      <w:pPr>
        <w:pStyle w:val="FirstParagraph"/>
      </w:pPr>
      <w:r>
        <w:t xml:space="preserve">The landscape of modern healthcare is inextricably linked to the rigorous scientific inquiry conducted by the medical researcher. In no place is this dynamic more pronounced or historically significant than in Russia Moscow, a city that has served as a pivotal hub for biomedical innovation, epidemiological study, and clinical advancement for centuries. This research paper aims to explore the multifaceted role of the medical researcher within the specific geopolitical and scientific context of Russia Moscow. By examining historical precedents, contemporary challenges, institutional frameworks, and future trajectories, we can better understand how this professional category contributes not only to national health security but also to global scientific discourse. The capital city acts as a microcosm for the broader Russian healthcare system while simultaneously operating as an international gateway for medical exchange.</w:t>
      </w:r>
    </w:p>
    <w:bookmarkEnd w:id="20"/>
    <w:bookmarkStart w:id="21" w:name="X3cacd8ef71521842947deb0ac0f8b0548a999c6"/>
    <w:p>
      <w:pPr>
        <w:pStyle w:val="Heading2"/>
      </w:pPr>
      <w:r>
        <w:t xml:space="preserve">II. Historical Foundations of Medical Science in Russia Moscow</w:t>
      </w:r>
    </w:p>
    <w:p>
      <w:pPr>
        <w:pStyle w:val="FirstParagraph"/>
      </w:pPr>
      <w:r>
        <w:t xml:space="preserve">To appreciate the current status of the medical researcher, one must first acknowledge the deep historical roots of scientific medicine in Russia Moscow. The city has long been a center for academic excellence, dating back to the founding of Moscow State University and its affiliated medical faculties in the 18th century. During both Imperial and Soviet eras, Russia Moscow was at the forefront of several critical medical breakthroughs. Notable examples include the development of vaccines by figures such as Sergei Botkin and later advancements in immunology during the Soviet period, which positioned Russia Moscow as a key player in global health crises.</w:t>
      </w:r>
      <w:r>
        <w:t xml:space="preserve"> </w:t>
      </w:r>
      <w:r>
        <w:t xml:space="preserve">The legacy of these early researchers established a culture that prioritizes theoretical depth and rigorous experimentation. This historical foundation continues to influence contemporary training standards for the medical researcher today. Institutions located in Russia Moscow remain custodians of this rich heritage, blending traditional Soviet-era scientific methodologies with modern Western paradigms of evidence-based medicine. Understanding this lineage is crucial for contextualizing the current capabilities and limitations faced by researchers operating within these institutions.</w:t>
      </w:r>
    </w:p>
    <w:bookmarkEnd w:id="21"/>
    <w:bookmarkStart w:id="22" w:name="X9c0482d0e1ab96ee21057abc2461075000ebbf1"/>
    <w:p>
      <w:pPr>
        <w:pStyle w:val="Heading2"/>
      </w:pPr>
      <w:r>
        <w:t xml:space="preserve">III. The Contemporary Landscape: Institutions and Infrastructure</w:t>
      </w:r>
    </w:p>
    <w:p>
      <w:pPr>
        <w:pStyle w:val="FirstParagraph"/>
      </w:pPr>
      <w:r>
        <w:t xml:space="preserve">Today, the medical researcher in Russia Moscow operates within a complex network of universities, hospitals, and independent research institutes. Key players include Sechenov University (formerly the First Moscow State Medical University), which is often regarded as one of the oldest and most prestigious medical institutions in Europe. Additionally, specialized federal research centers such as the N.N. Blokhin National Medical Research Center for Oncology and the Gamaleya Research Institute of Epidemiology and Microbiology play pivotal roles in cutting-edge studies.</w:t>
      </w:r>
      <w:r>
        <w:t xml:space="preserve"> </w:t>
      </w:r>
      <w:r>
        <w:t xml:space="preserve">These institutions provide the necessary infrastructure for high-level inquiry, including advanced laboratory facilities, access to large-scale patient data sets from Moscow’s vast urban population, and interdisciplinary collaboration opportunities. The concentration of talent in Russia Moscow allows for synergistic relationships between basic science labs at universities and clinical wards in major hospitals. This translational model—where bench-side discoveries are rapidly tested in clinical settings—is essential for the modern medical researcher aiming to improve patient outcomes efficiently.</w:t>
      </w:r>
      <w:r>
        <w:t xml:space="preserve"> </w:t>
      </w:r>
      <w:r>
        <w:t xml:space="preserve">However, the infrastructure is not without its disparities. While top-tier institutions in Russia Moscow boast state-of-the-art equipment comparable to leading global centers, there remain challenges regarding equitable distribution of resources across different departments and specialties. Furthermore, funding mechanisms have shifted significantly since the dissolution of the Soviet Union, requiring medical researchers to increasingly compete for grants from both federal bodies and international organizations.</w:t>
      </w:r>
    </w:p>
    <w:bookmarkEnd w:id="22"/>
    <w:bookmarkStart w:id="26" w:name="iv.-key-areas-of-research-and-innovation"/>
    <w:p>
      <w:pPr>
        <w:pStyle w:val="Heading2"/>
      </w:pPr>
      <w:r>
        <w:t xml:space="preserve">IV. Key Areas of Research and Innovation</w:t>
      </w:r>
    </w:p>
    <w:p>
      <w:pPr>
        <w:pStyle w:val="FirstParagraph"/>
      </w:pPr>
      <w:r>
        <w:t xml:space="preserve">The scope of work undertaken by the medical researcher in Russia Moscow spans a wide array of disciplines, reflecting both local health priorities and global trends. Several key areas stand out due to their impact on public health policy and scientific knowledge:</w:t>
      </w:r>
    </w:p>
    <w:bookmarkStart w:id="23" w:name="oncology-and-genomic-medicine"/>
    <w:p>
      <w:pPr>
        <w:pStyle w:val="Heading3"/>
      </w:pPr>
      <w:r>
        <w:t xml:space="preserve">4.1. Oncology and Genomic Medicine</w:t>
      </w:r>
    </w:p>
    <w:p>
      <w:pPr>
        <w:pStyle w:val="FirstParagraph"/>
      </w:pPr>
      <w:r>
        <w:t xml:space="preserve">Given the high burden of cancer in urban populations like those in Russia Moscow, significant resources are allocated to oncological research. Researchers here are heavily engaged in genomic profiling of tumors, identifying biomarkers for early detection, and developing personalized treatment protocols. The integration of artificial intelligence into diagnostic imaging is another burgeoning field where Moscow-based researchers are making notable contributions.</w:t>
      </w:r>
    </w:p>
    <w:bookmarkEnd w:id="23"/>
    <w:bookmarkStart w:id="24" w:name="infectious-diseases-and-epidemiology"/>
    <w:p>
      <w:pPr>
        <w:pStyle w:val="Heading3"/>
      </w:pPr>
      <w:r>
        <w:t xml:space="preserve">4.2. Infectious Diseases and Epidemiology</w:t>
      </w:r>
    </w:p>
    <w:p>
      <w:pPr>
        <w:pStyle w:val="FirstParagraph"/>
      </w:pPr>
      <w:r>
        <w:t xml:space="preserve">Historically strong in this domain, the medical researcher in Russia Moscow continues to play a critical role in monitoring and responding to infectious disease threats. The recent global health challenges have highlighted the importance of robust epidemiological modeling and vaccine development capabilities housed within institutions like the Gamaleya Institute. Research into antibiotic resistance, viral emergence, and public health intervention strategies remains a priority area funded by the state due to its national security implications.</w:t>
      </w:r>
    </w:p>
    <w:bookmarkEnd w:id="24"/>
    <w:bookmarkStart w:id="25" w:name="neurology-and-aging"/>
    <w:p>
      <w:pPr>
        <w:pStyle w:val="Heading3"/>
      </w:pPr>
      <w:r>
        <w:t xml:space="preserve">4.3. Neurology and Aging</w:t>
      </w:r>
    </w:p>
    <w:p>
      <w:pPr>
        <w:pStyle w:val="FirstParagraph"/>
      </w:pPr>
      <w:r>
        <w:t xml:space="preserve">With an aging population across Russia Moscow, there is growing interest in neurodegenerative diseases such as Alzheimer’s and Parkinson’s disease. Local researchers are collaborating with international partners to study the genetic and environmental factors contributing to these conditions, aiming to develop therapeutic interventions that can extend healthspan.</w:t>
      </w:r>
    </w:p>
    <w:bookmarkEnd w:id="25"/>
    <w:bookmarkEnd w:id="26"/>
    <w:bookmarkStart w:id="27" w:name="X8c2510b650c573df85214cc6e9b9efe22f348da"/>
    <w:p>
      <w:pPr>
        <w:pStyle w:val="Heading2"/>
      </w:pPr>
      <w:r>
        <w:t xml:space="preserve">V. Challenges Facing the Medical Researcher</w:t>
      </w:r>
    </w:p>
    <w:p>
      <w:pPr>
        <w:pStyle w:val="FirstParagraph"/>
      </w:pPr>
      <w:r>
        <w:t xml:space="preserve">Despite significant achievements, the medical researcher in Russia Moscow faces substantial hurdles. Geopolitical tensions have increasingly complicated international collaborations, restricting access to certain technologies, journals, and collaborative grant opportunities that were previously commonplace. Sanctions and visa restrictions can hinder the free flow of ideas and personnel between Russia Moscow and Western scientific communities.</w:t>
      </w:r>
      <w:r>
        <w:t xml:space="preserve"> </w:t>
      </w:r>
      <w:r>
        <w:t xml:space="preserve">Additionally, brain drain remains a persistent issue. Talented young scientists often seek opportunities abroad where funding stability is perceived as higher or where international mobility is less restricted. Retaining top-tier talent requires not only competitive salaries but also an environment that fosters intellectual freedom and recognizes scientific achievement through meaningful career progression pathways.</w:t>
      </w:r>
      <w:r>
        <w:t xml:space="preserve"> </w:t>
      </w:r>
      <w:r>
        <w:t xml:space="preserve">Bureaucratic hurdles also impact research efficiency. Navigating regulatory requirements for clinical trials, obtaining ethical approval, and managing grant compliance can be time-consuming processes that detract from the core scientific mission. Streamlining these administrative burdens is essential to empowering the medical researcher to focus on innovation and discovery.</w:t>
      </w:r>
    </w:p>
    <w:bookmarkEnd w:id="27"/>
    <w:bookmarkStart w:id="28" w:name="Xbbd3c741e1d0eb7f6ea24d7ccd8957c7289b85f"/>
    <w:p>
      <w:pPr>
        <w:pStyle w:val="Heading2"/>
      </w:pPr>
      <w:r>
        <w:t xml:space="preserve">VI. Future Directions and Strategic Recommendations</w:t>
      </w:r>
    </w:p>
    <w:p>
      <w:pPr>
        <w:pStyle w:val="FirstParagraph"/>
      </w:pPr>
      <w:r>
        <w:t xml:space="preserve">Looking ahead, the trajectory of medical research in Russia Moscow will depend on strategic adaptations to both internal and external pressures. First, diversification of funding sources is critical. While state funding remains the backbone, increasing private sector involvement through partnerships with pharmaceutical companies and biotech firms can provide additional resources for translational research.</w:t>
      </w:r>
      <w:r>
        <w:t xml:space="preserve"> </w:t>
      </w:r>
      <w:r>
        <w:t xml:space="preserve">Second, enhancing international engagement despite geopolitical challenges is vital. Focusing on non-political areas of cooperation such as rare diseases, infectious disease monitoring (which requires global data sharing), and climate change effects on health can maintain valuable scientific bridges. Expanding collaborations with partners in Asia, the Middle East, and other regions may also offer new avenues for exchange.</w:t>
      </w:r>
      <w:r>
        <w:t xml:space="preserve"> </w:t>
      </w:r>
      <w:r>
        <w:t xml:space="preserve">Third, investment in digital infrastructure will be paramount. The adoption of big data analytics, telemedicine platforms developed by researchers themselves for clinical trials monitoring, and cloud-based computational resources can enhance the productivity of the medical researcher regardless of physical location constraints.</w:t>
      </w:r>
      <w:r>
        <w:t xml:space="preserve"> </w:t>
      </w:r>
      <w:r>
        <w:t xml:space="preserve">Finally, supporting early-career scientists through mentorship programs and dedicated grant tracks can help mitigate brain drain by providing a clear vision for career development within Russia Moscow. Recognizing the unique contributions of each individual in this ecosystem ensures that their potential is fully realized for the benefit of society.</w:t>
      </w:r>
    </w:p>
    <w:bookmarkEnd w:id="28"/>
    <w:bookmarkStart w:id="29" w:name="vii.-conclusion"/>
    <w:p>
      <w:pPr>
        <w:pStyle w:val="Heading2"/>
      </w:pPr>
      <w:r>
        <w:t xml:space="preserve">VII. Conclusion</w:t>
      </w:r>
    </w:p>
    <w:p>
      <w:pPr>
        <w:pStyle w:val="FirstParagraph"/>
      </w:pPr>
      <w:r>
        <w:t xml:space="preserve">The medical researcher stands as a cornerstone of scientific progress and public health improvement in Russia Moscow. From historical pioneers to contemporary innovators, these professionals have consistently demonstrated resilience and ingenuity in the face of changing circumstances. Their work addresses critical health needs specific to the region while contributing valuable insights to the global body of knowledge.</w:t>
      </w:r>
      <w:r>
        <w:t xml:space="preserve"> </w:t>
      </w:r>
      <w:r>
        <w:t xml:space="preserve">As we move forward, it is imperative that stakeholders—including government policymakers, institutional leaders, and international partners—recognize the value of sustaining a robust environment for medical research. By addressing challenges related to funding, international collaboration, and administrative efficiency, society can ensure that the medical researcher in Russia Moscow continues to thrive. Ultimately, empowering this vital profession is not merely an academic exercise but a fundamental investment in the health and well-being of current and future generations. The synergy between deep historical roots and modern technological capabilities positions Russia Moscow as a potential leader in the next wave of medical breakthroughs, driven by those who dedicate their lives to the pursuit of healing through 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Russia Moscow</dc:title>
  <dc:creator/>
  <dc:language>en</dc:language>
  <cp:keywords/>
  <dcterms:created xsi:type="dcterms:W3CDTF">2026-07-30T02:26:06Z</dcterms:created>
  <dcterms:modified xsi:type="dcterms:W3CDTF">2026-07-30T02:26:06Z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