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Barcelona</w:t>
      </w:r>
    </w:p>
    <w:bookmarkStart w:id="28" w:name="X7b451e9180b77360011cf9a65299a4bde10a536"/>
    <w:p>
      <w:pPr>
        <w:pStyle w:val="Heading1"/>
      </w:pPr>
      <w:r>
        <w:t xml:space="preserve">The Role and Impact of the Medical Researcher in Spain Barcelona</w:t>
      </w:r>
    </w:p>
    <w:p>
      <w:pPr>
        <w:pStyle w:val="FirstParagraph"/>
      </w:pPr>
      <w:r>
        <w:t xml:space="preserve">A Comprehensive Academic Analysis</w:t>
      </w:r>
      <w:r>
        <w:br/>
      </w:r>
      <w:r>
        <w:br/>
      </w:r>
      <w:r>
        <w:t xml:space="preserve">Date: May 24, 2024</w:t>
      </w:r>
      <w:r>
        <w:br/>
      </w:r>
      <w:r>
        <w:br/>
      </w:r>
      <w:r>
        <w:t xml:space="preserve">Subject: Public Health and Scientific Innovation in the Mediterranean Region</w:t>
      </w:r>
    </w:p>
    <w:bookmarkStart w:id="20" w:name="i.-introduction"/>
    <w:p>
      <w:pPr>
        <w:pStyle w:val="Heading2"/>
      </w:pPr>
      <w:r>
        <w:t xml:space="preserve">I. Introduction</w:t>
      </w:r>
    </w:p>
    <w:p>
      <w:pPr>
        <w:pStyle w:val="FirstParagraph"/>
      </w:pPr>
      <w:r>
        <w:t xml:space="preserve">In the contemporary landscape of global healthcare, the intersection of clinical practice and scientific inquiry has never been more critical. Within this context, Spain Barcelona has emerged not merely as a historic cultural capital but as a burgeoning epicenter for biomedical innovation. This research paper aims to explore the multifaceted role of the medical researcher within this specific geographical and institutional framework. By examining the unique ecosystem of Catalonia, we will analyze how professionals in this field contribute to global health standards, navigate regulatory environments, and drive technological advancements. The significance of studying a Medical Researcher operating in Spain Barcelona cannot be overstated; it offers a microcosm through which to understand the broader dynamics of European medical science.</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standing of medical research in this region, one must first appreciate its historical roots. Spain Barcelona is home to some of the oldest and most prestigious universities in Europe, including the University of Barcelona (UB) and Pompeu Fabra University (UPF). These institutions have long served as incubators for intellectual rigor and scientific discovery. The presence of these academic giants provides a fertile ground for collaboration between academia, government bodies, and private industry.</w:t>
      </w:r>
    </w:p>
    <w:p>
      <w:pPr>
        <w:pStyle w:val="BodyText"/>
      </w:pPr>
      <w:r>
        <w:t xml:space="preserve">The infrastructure supporting the Medical Researcher in Spain Barcelona is robust. Institutions such as the Institute of Health Research Hospital Clínic (IDIBAPS) and the Bellvitge Biomedical Research Institute (IDIBELL) are globally recognized for their contributions to oncology, neuroscience, and infectious diseases. These centers provide state-of-the-art laboratory facilities, biobanks, and clinical trial platforms that are essential for translational medicine—the process of turning discoveries in basic research into practical applications for patients.</w:t>
      </w:r>
    </w:p>
    <w:bookmarkEnd w:id="21"/>
    <w:bookmarkStart w:id="22" w:name="X8f301c986c854cf492ea3a1d3f30cc3abef6957"/>
    <w:p>
      <w:pPr>
        <w:pStyle w:val="Heading2"/>
      </w:pPr>
      <w:r>
        <w:t xml:space="preserve">III. The Role of the Medical Researcher: Beyond the Laboratory</w:t>
      </w:r>
    </w:p>
    <w:p>
      <w:pPr>
        <w:pStyle w:val="FirstParagraph"/>
      </w:pPr>
      <w:r>
        <w:t xml:space="preserve">The definition of a medical researcher extends far beyond those who conduct experiments in sterile laboratory environments. In Spain Barcelona, this role is highly interdisciplinary. A typical professional may hold dual appointments, serving simultaneously as a clinician in a major hospital and as a principal investigator at an associated research institute. This dual role ensures that the questions being asked are directly relevant to patient care and clinical outcomes.</w:t>
      </w:r>
    </w:p>
    <w:p>
      <w:pPr>
        <w:pStyle w:val="BodyText"/>
      </w:pPr>
      <w:r>
        <w:t xml:space="preserve">Specifically, the responsibilities of a Medical Researcher in this region include:</w:t>
      </w:r>
    </w:p>
    <w:p>
      <w:pPr>
        <w:numPr>
          <w:ilvl w:val="0"/>
          <w:numId w:val="1001"/>
        </w:numPr>
        <w:pStyle w:val="Compact"/>
      </w:pPr>
      <w:r>
        <w:rPr>
          <w:bCs/>
          <w:b/>
        </w:rPr>
        <w:t xml:space="preserve">Clinical Trial Design:</w:t>
      </w:r>
      <w:r>
        <w:t xml:space="preserve"> </w:t>
      </w:r>
      <w:r>
        <w:t xml:space="preserve">Developing protocols for new treatments that comply with stringent European Union regulations. This is crucial for ensuring patient safety and data integrity.</w:t>
      </w:r>
    </w:p>
    <w:p>
      <w:pPr>
        <w:numPr>
          <w:ilvl w:val="0"/>
          <w:numId w:val="1001"/>
        </w:numPr>
        <w:pStyle w:val="Compact"/>
      </w:pPr>
      <w:r>
        <w:rPr>
          <w:bCs/>
          <w:b/>
        </w:rPr>
        <w:t xml:space="preserve">Epidemiological Studies:</w:t>
      </w:r>
      <w:r>
        <w:t xml:space="preserve"> </w:t>
      </w:r>
      <w:r>
        <w:t xml:space="preserve">Analyzing health trends within the diverse population of Spain Barcelona to identify risk factors for chronic diseases such as cardiovascular conditions and cancer.</w:t>
      </w:r>
    </w:p>
    <w:p>
      <w:pPr>
        <w:numPr>
          <w:ilvl w:val="0"/>
          <w:numId w:val="1001"/>
        </w:numPr>
        <w:pStyle w:val="Compact"/>
      </w:pPr>
      <w:r>
        <w:rPr>
          <w:bCs/>
          <w:b/>
        </w:rPr>
        <w:t xml:space="preserve">Bioinformatics and Data Science:</w:t>
      </w:r>
      <w:r>
        <w:t xml:space="preserve"> </w:t>
      </w:r>
      <w:r>
        <w:t xml:space="preserve">Utilizing big data to analyze genomic sequences. Given the high volume of genetic testing performed in hospitals across Catalonia, researchers are at the forefront of personalized medicine.</w:t>
      </w:r>
    </w:p>
    <w:p>
      <w:pPr>
        <w:numPr>
          <w:ilvl w:val="0"/>
          <w:numId w:val="1001"/>
        </w:numPr>
        <w:pStyle w:val="Compact"/>
      </w:pPr>
      <w:r>
        <w:rPr>
          <w:bCs/>
          <w:b/>
        </w:rPr>
        <w:t xml:space="preserve">Interdisciplinary Collaboration:</w:t>
      </w:r>
    </w:p>
    <w:bookmarkEnd w:id="22"/>
    <w:bookmarkStart w:id="23" w:name="X5dd9dfc31e06dcfc1bc02192fa10dd8649b5e3c"/>
    <w:p>
      <w:pPr>
        <w:pStyle w:val="Heading2"/>
      </w:pPr>
      <w:r>
        <w:t xml:space="preserve">IV. Challenges and Ethical Considerations</w:t>
      </w:r>
    </w:p>
    <w:p>
      <w:pPr>
        <w:pStyle w:val="FirstParagraph"/>
      </w:pPr>
      <w:r>
        <w:t xml:space="preserve">Navigating the path of scientific discovery is fraught with challenges. For a Medical Researcher in Spain Barcelona, funding remains a persistent concern. While public grants from entities like the Spanish Ministry of Science and Innovation are available, they are often competitive and limited. Consequently, researchers must frequently seek private partnerships or international funding from EU Horizon programs.</w:t>
      </w:r>
    </w:p>
    <w:p>
      <w:pPr>
        <w:pStyle w:val="BodyText"/>
      </w:pPr>
      <w:r>
        <w:t xml:space="preserve">Furthermore, ethical considerations are paramount. The region has strict adherence to the Declaration of Helsinki regarding human subject research. Researchers must ensure informed consent is obtained rigorously, particularly when dealing with vulnerable populations or genetic data privacy issues under the General Data Protection Regulation (GDPR). The balance between accelerating innovation and maintaining ethical integrity is a daily challenge that defines the professional conduct expected of every Medical Researcher in Spain Barcelona.</w:t>
      </w:r>
    </w:p>
    <w:bookmarkEnd w:id="23"/>
    <w:bookmarkStart w:id="24" w:name="v.-impact-on-global-health"/>
    <w:p>
      <w:pPr>
        <w:pStyle w:val="Heading2"/>
      </w:pPr>
      <w:r>
        <w:t xml:space="preserve">V. Impact on Global Health</w:t>
      </w:r>
    </w:p>
    <w:p>
      <w:pPr>
        <w:pStyle w:val="FirstParagraph"/>
      </w:pPr>
      <w:r>
        <w:t xml:space="preserve">The contributions of researchers based in Spain Barcelona resonate far beyond local borders. Breakthroughs made in oncology at the Vall d'Hebron Institute of Oncology (VHIO), for instance, have led to new immunotherapy protocols adopted internationally. Similarly, research conducted during recent global health crises has highlighted the agility and competence of these teams.</w:t>
      </w:r>
    </w:p>
    <w:p>
      <w:pPr>
        <w:pStyle w:val="BodyText"/>
      </w:pPr>
      <w:r>
        <w:t xml:space="preserve">The collaborative nature of science means that data generated in Spain Barcelona is often shared with consortia across Europe and the Americas. This openness accelerates the pace of discovery for all participating parties. Therefore, investing in this Medical Researcher ecosystem is not just a local benefit but a strategic advantage for global public health.</w:t>
      </w:r>
    </w:p>
    <w:bookmarkEnd w:id="24"/>
    <w:bookmarkStart w:id="25" w:name="Xd1e43cf0dc258e42ce0fef82a65832b413a9ae8"/>
    <w:p>
      <w:pPr>
        <w:pStyle w:val="Heading2"/>
      </w:pPr>
      <w:r>
        <w:t xml:space="preserve">VI. Future Directions and Technological Integration</w:t>
      </w:r>
    </w:p>
    <w:p>
      <w:pPr>
        <w:pStyle w:val="FirstParagraph"/>
      </w:pPr>
      <w:r>
        <w:t xml:space="preserve">Looking ahead, the trajectory of medical research in Spain Barcelona points toward greater integration with artificial intelligence (AI) and digital health technologies. The city is positioning itself as a "Smart City" leader, which extends to its healthcare sector. Medical Researchers are increasingly tasked with validating AI algorithms that assist in radiology interpretation and predictive analytics for disease outbreaks.</w:t>
      </w:r>
    </w:p>
    <w:p>
      <w:pPr>
        <w:pStyle w:val="BodyText"/>
      </w:pPr>
      <w:r>
        <w:t xml:space="preserve">Additionally, there is a growing emphasis on sustainability within the research process itself. Green laboratories are becoming more common, aiming to reduce the environmental footprint of scientific experimentation—a trend that aligns with broader European Union goals for carbon neutrality.</w:t>
      </w:r>
    </w:p>
    <w:bookmarkEnd w:id="25"/>
    <w:bookmarkStart w:id="26" w:name="vii.-conclusion"/>
    <w:p>
      <w:pPr>
        <w:pStyle w:val="Heading2"/>
      </w:pPr>
      <w:r>
        <w:t xml:space="preserve">VII. Conclusion</w:t>
      </w:r>
    </w:p>
    <w:p>
      <w:pPr>
        <w:pStyle w:val="FirstParagraph"/>
      </w:pPr>
      <w:r>
        <w:t xml:space="preserve">In conclusion, the Medical Researcher in Spain Barcelona plays a pivotal role in shaping modern healthcare. Operating within a rich historical context and supported by world-class institutions, these professionals bridge the gap between theoretical science and practical patient care. Despite challenges related to funding and regulatory complexity, their impact is profound and far-reaching.</w:t>
      </w:r>
    </w:p>
    <w:p>
      <w:pPr>
        <w:pStyle w:val="BodyText"/>
      </w:pPr>
      <w:r>
        <w:t xml:space="preserve">As we move further into the 21st century, the continued support of this ecosystem will be vital. Strengthening ties between public institutions, private enterprises in Spain Barcelona, and international partners will ensure that medical research remains at the cutting edge of innovation. Ultimately, recognizing and valorizing this role is essential for sustaining health improvements not only for the residents of Catalonia but for patients worldwide who benefit from these scientific advancements.</w:t>
      </w:r>
    </w:p>
    <w:bookmarkEnd w:id="26"/>
    <w:bookmarkStart w:id="27" w:name="viii.-references"/>
    <w:p>
      <w:pPr>
        <w:pStyle w:val="Heading2"/>
      </w:pPr>
      <w:r>
        <w:t xml:space="preserve">VIII. References</w:t>
      </w:r>
    </w:p>
    <w:p>
      <w:pPr>
        <w:pStyle w:val="FirstParagraph"/>
      </w:pPr>
      <w:r>
        <w:t xml:space="preserve">[1] European Commission. (2023). *Health Research and Innovation in Europe*. Brussels: Publications Office of the European Union.</w:t>
      </w:r>
    </w:p>
    <w:p>
      <w:pPr>
        <w:pStyle w:val="BodyText"/>
      </w:pPr>
      <w:r>
        <w:t xml:space="preserve">[2] Institut d'Investigacions Biomèdiques August Pi i Sunyer (IDIBAPS). (2024). *Annual Report on Translational Medicine*. Barcelona, Spain.</w:t>
      </w:r>
    </w:p>
    <w:p>
      <w:pPr>
        <w:pStyle w:val="BodyText"/>
      </w:pPr>
      <w:r>
        <w:t xml:space="preserve">[3] World Health Organization. (2023). *Global Observatory for Health R&amp;D: Country Profiles*. Geneva: WHO Press.</w:t>
      </w:r>
    </w:p>
    <w:p>
      <w:pPr>
        <w:pStyle w:val="BodyText"/>
      </w:pPr>
      <w:r>
        <w:t xml:space="preserve">[4] Ministry of Science and Innovation, Government of Spain. (2023). *National Strategy for Science, Technology and Innovation*. Madrid.</w:t>
      </w:r>
    </w:p>
    <w:p>
      <w:pPr>
        <w:pStyle w:val="BodyText"/>
      </w:pPr>
      <w:r>
        <w:t xml:space="preserve">[5] Generalitat de Catalunya. Department of Health. (2024). *Strategic Plan for Biomedical Research in Catalonia*. Barcelona.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Spain Barcelona</dc:title>
  <dc:creator/>
  <dc:language>en</dc:language>
  <cp:keywords/>
  <dcterms:created xsi:type="dcterms:W3CDTF">2026-07-29T16:25:20Z</dcterms:created>
  <dcterms:modified xsi:type="dcterms:W3CDTF">2026-07-29T16:25:20Z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