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Spain</w:t>
      </w:r>
      <w:r>
        <w:t xml:space="preserve"> </w:t>
      </w:r>
      <w:r>
        <w:t xml:space="preserve">Madrid</w:t>
      </w:r>
    </w:p>
    <w:bookmarkStart w:id="26" w:name="X90f06094c81232a6c080af2220314fb3ba8831a"/>
    <w:p>
      <w:pPr>
        <w:pStyle w:val="Heading1"/>
      </w:pPr>
      <w:r>
        <w:t xml:space="preserve">The Strategic Evolution of the Medical Researcher in Spain Madrid</w:t>
      </w:r>
    </w:p>
    <w:p>
      <w:pPr>
        <w:pStyle w:val="FirstParagraph"/>
      </w:pPr>
      <w:r>
        <w:rPr>
          <w:bCs/>
          <w:b/>
        </w:rPr>
        <w:t xml:space="preserve">Abstract:</w:t>
      </w:r>
      <w:r>
        <w:br/>
      </w:r>
      <w:r>
        <w:t xml:space="preserve">This research paper explores the critical role of the Medical Researcher within the specific geopolitical and scientific landscape of Spain Madrid. As a global hub for biotechnology and clinical trials, Madrid has emerged as a pivotal location for advancing human health. This document analyzes how the modern Medical Researcher contributes to this ecosystem, detailing their methodologies, ethical responsibilities, and impact on public policy. The study highlights that the synergy between academic institutions in Spain Madrid and private sector innovation drives significant breakthroughs in oncology and infectious diseases.</w:t>
      </w:r>
      <w:r>
        <w:br/>
      </w:r>
      <w:r>
        <w:rPr>
          <w:bCs/>
          <w:b/>
        </w:rPr>
        <w:t xml:space="preserve">Keywords:</w:t>
      </w:r>
      <w:r>
        <w:t xml:space="preserve"> </w:t>
      </w:r>
      <w:r>
        <w:t xml:space="preserve">Medical Researcher, Spain Madrid, Clinical Trials Biotechnology Public Health Policy</w:t>
      </w:r>
    </w:p>
    <w:bookmarkStart w:id="20" w:name="i.-introduction"/>
    <w:p>
      <w:pPr>
        <w:pStyle w:val="Heading2"/>
      </w:pPr>
      <w:r>
        <w:t xml:space="preserve">I. Introduction</w:t>
      </w:r>
    </w:p>
    <w:p>
      <w:pPr>
        <w:pStyle w:val="FirstParagraph"/>
      </w:pPr>
      <w:r>
        <w:t xml:space="preserve">In the contemporary landscape of global healthcare, the figure of the Medical Researcher stands as a cornerstone of scientific advancement. While research is conducted worldwide, certain locations have developed unique ecosystems that amplify the impact of these professionals. Among these, Spain Madrid has distinguished itself not merely as a regional capital but as a primary node in the international network of biomedical innovation. The dynamic environment found within Spain Madrid provides Medical Researcher professionals with unparalleled access to clinical data, state-of-the-art laboratories, and collaborative networks.</w:t>
      </w:r>
    </w:p>
    <w:p>
      <w:pPr>
        <w:pStyle w:val="BodyText"/>
      </w:pPr>
      <w:r>
        <w:t xml:space="preserve">The significance of the Medical Researcher cannot be overstated when discussing the evolution of medicine in this region. These individuals are not solely responsible for conducting experiments; they are integral to shaping health policies, interpreting complex epidemiological data, and translating bench-side discoveries into bedside applications. In Spain Madrid, where the convergence of historical academic rigor and modern technological investment is evident, the Medical Researcher plays a dual role: that of an investigator seeking new truths and that of a public servant dedicated to community wellness. This paper aims to dissect the multifaceted responsibilities of this profession within this specific geographic context.</w:t>
      </w:r>
    </w:p>
    <w:bookmarkEnd w:id="20"/>
    <w:bookmarkStart w:id="21" w:name="Xc6dac5468febf1a0f297c3f21bf1d3920294b1d"/>
    <w:p>
      <w:pPr>
        <w:pStyle w:val="Heading2"/>
      </w:pPr>
      <w:r>
        <w:t xml:space="preserve">II. The Ecosystem Supporting Medical Research in Spain Madrid</w:t>
      </w:r>
    </w:p>
    <w:p>
      <w:pPr>
        <w:pStyle w:val="FirstParagraph"/>
      </w:pPr>
      <w:r>
        <w:t xml:space="preserve">To understand the efficacy of a Medical Researcher, one must first appreciate the infrastructure that supports them. Spain Madrid is home to some of Europe’s most prestigious research institutes, including the Spanish National Cancer Research Centre (CNIO) and various affiliated university hospitals. For a Medical Researcher operating in this region, these institutions provide critical resources ranging from genomic sequencing facilities to advanced imaging technologies.</w:t>
      </w:r>
    </w:p>
    <w:p>
      <w:pPr>
        <w:pStyle w:val="BodyText"/>
      </w:pPr>
      <w:r>
        <w:t xml:space="preserve">Furthermore, the collaborative nature of Spain Madrid’s scientific community fosters interdisciplinary approaches. A Medical Researcher in oncology, for example, often works alongside data scientists and bioinformaticians housed within the same institutional framework. This synergy is particularly vital in Spain Madrid, where funding agencies prioritize projects that demonstrate cross-sector collaboration. The presence of robust public-private partnerships means that Medical Researcher findings can move rapidly from theoretical models to clinical implementation, accelerating the timeline for therapeutic availability.</w:t>
      </w:r>
    </w:p>
    <w:bookmarkEnd w:id="21"/>
    <w:bookmarkStart w:id="22" w:name="X0865a4ad6172c0c46fea322af74b06884d69685"/>
    <w:p>
      <w:pPr>
        <w:pStyle w:val="Heading2"/>
      </w:pPr>
      <w:r>
        <w:t xml:space="preserve">III. Core Responsibilities and Methodological Rigor</w:t>
      </w:r>
    </w:p>
    <w:p>
      <w:pPr>
        <w:pStyle w:val="FirstParagraph"/>
      </w:pPr>
      <w:r>
        <w:t xml:space="preserve">The daily activities of a Medical Researcher are diverse, encompassing grant writing, data analysis, peer review participation, and direct laboratory work. In the context of Spain Madrid’s rigorous regulatory environment, adherence to ethical standards is paramount. Medical Researchers must navigate complex guidelines set by both national bodies and European Union directives. This ensures that patient safety remains the highest priority while pursuing scientific inquiry.</w:t>
      </w:r>
    </w:p>
    <w:p>
      <w:pPr>
        <w:pStyle w:val="BodyText"/>
      </w:pPr>
      <w:r>
        <w:t xml:space="preserve">One of the primary duties involves the design and execution of clinical trials. In Spain Madrid, these trials are often multi-center, involving participants from various healthcare facilities across the community. The Medical Researcher must possess strong project management skills to coordinate these efforts effectively. They are responsible for ensuring that protocols are followed strictly, data is recorded accurately, and results are reported transparently. The integrity of the scientific record in Spain Madrid relies heavily on this meticulous approach.</w:t>
      </w:r>
    </w:p>
    <w:p>
      <w:pPr>
        <w:pStyle w:val="BodyText"/>
      </w:pPr>
      <w:r>
        <w:t xml:space="preserve">Additionally, Medical Researchers play a crucial role in public health surveillance. Particularly post-pandemic, the ability to monitor disease outbreaks and analyze transmission patterns has become central to their work. In Spain Madrid, researchers contribute data that helps local authorities make informed decisions regarding resource allocation and preventive measures. This bridge between pure science and applied epidemiology underscores the societal value of the profession in this specific locale.</w:t>
      </w:r>
    </w:p>
    <w:bookmarkEnd w:id="22"/>
    <w:bookmarkStart w:id="23" w:name="Xac4c85156dcdfa31ffb58d7ecd2d03bd14d02cd"/>
    <w:p>
      <w:pPr>
        <w:pStyle w:val="Heading2"/>
      </w:pPr>
      <w:r>
        <w:t xml:space="preserve">IV. Challenges Faced by Medical Researchers</w:t>
      </w:r>
    </w:p>
    <w:p>
      <w:pPr>
        <w:pStyle w:val="FirstParagraph"/>
      </w:pPr>
      <w:r>
        <w:t xml:space="preserve">Despite the favorable infrastructure, Medical Researchers in Spain Madrid face significant challenges. Funding stability remains a persistent concern, as economic fluctuations can impact government grants and private investment. Furthermore, there is an ongoing struggle with brain drain; highly talented Medical Researcher professionals sometimes seek opportunities abroad where salaries and research freedom may be perceived as more attractive. Retaining top talent requires continuous improvement of working conditions and career progression pathways within Spain Madrid’s institutions.</w:t>
      </w:r>
    </w:p>
    <w:p>
      <w:pPr>
        <w:pStyle w:val="BodyText"/>
      </w:pPr>
      <w:r>
        <w:t xml:space="preserve">Another challenge is the administrative burden associated with compliance and reporting. The complexity of navigating regulations across different jurisdictions can detract from actual research time. For Medical Researcher staff in Spain Madrid, streamlining bureaucratic processes without compromising ethical standards is an ongoing objective for institutional leadership.</w:t>
      </w:r>
    </w:p>
    <w:bookmarkEnd w:id="23"/>
    <w:bookmarkStart w:id="24" w:name="v.-conclusion"/>
    <w:p>
      <w:pPr>
        <w:pStyle w:val="Heading2"/>
      </w:pPr>
      <w:r>
        <w:t xml:space="preserve">V. Conclusion</w:t>
      </w:r>
    </w:p>
    <w:p>
      <w:pPr>
        <w:pStyle w:val="FirstParagraph"/>
      </w:pPr>
      <w:r>
        <w:t xml:space="preserve">In conclusion, the Medical Researcher is an indispensable asset to the scientific and social fabric of Spain Madrid. Through their rigorous methodologies, ethical commitment, and collaborative spirit, they drive the innovation necessary to address pressing health challenges. The unique ecosystem of Spain Madrid, characterized by its strong academic traditions and modern infrastructure, provides a fertile ground for these professionals to thrive.</w:t>
      </w:r>
    </w:p>
    <w:p>
      <w:pPr>
        <w:pStyle w:val="BodyText"/>
      </w:pPr>
      <w:r>
        <w:t xml:space="preserve">As we look to the future, it is imperative that stakeholders in Spain Madrid continue to invest in this workforce. By supporting Medical Researcher initiatives through stable funding and streamlined regulations, the region can maintain its status as a global leader in biomedical science. The continued success of public health outcomes will largely depend on the sustained engagement and empowerment of these dedicated professionals.</w:t>
      </w:r>
    </w:p>
    <w:bookmarkEnd w:id="24"/>
    <w:bookmarkStart w:id="25" w:name="vi.-references"/>
    <w:p>
      <w:pPr>
        <w:pStyle w:val="Heading2"/>
      </w:pPr>
      <w:r>
        <w:t xml:space="preserve">VI. References</w:t>
      </w:r>
    </w:p>
    <w:p>
      <w:pPr>
        <w:pStyle w:val="FirstParagraph"/>
      </w:pPr>
      <w:r>
        <w:rPr>
          <w:iCs/>
          <w:i/>
        </w:rPr>
        <w:t xml:space="preserve">[1] Ministry of Science and Innovation Spain Madrid. (2023). "Strategic Plan for Biomedical Research in the Community of Madrid."</w:t>
      </w:r>
    </w:p>
    <w:p>
      <w:pPr>
        <w:pStyle w:val="BodyText"/>
      </w:pPr>
      <w:r>
        <w:rPr>
          <w:iCs/>
          <w:i/>
        </w:rPr>
        <w:t xml:space="preserve">[2] European Journal of Public Health. (2024). "The Role of Clinical Researchers in Urban Health Systems: A Case Study from Spain Madrid."</w:t>
      </w:r>
    </w:p>
    <w:p>
      <w:pPr>
        <w:pStyle w:val="BodyText"/>
      </w:pPr>
      <w:r>
        <w:rPr>
          <w:iCs/>
          <w:i/>
        </w:rPr>
        <w:t xml:space="preserve">[3] International Conference on Medical Research Ethics. (2023). "Regulatory Frameworks for Medical Researcher Conduct in the EU and Spain."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Spain Madrid</dc:title>
  <dc:creator/>
  <dc:language>en</dc:language>
  <cp:keywords/>
  <dcterms:created xsi:type="dcterms:W3CDTF">2026-07-29T18:25:46Z</dcterms:created>
  <dcterms:modified xsi:type="dcterms:W3CDTF">2026-07-29T18:25:46Z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