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Spain</w:t>
      </w:r>
      <w:r>
        <w:t xml:space="preserve"> </w:t>
      </w:r>
      <w:r>
        <w:t xml:space="preserve">Valencia</w:t>
      </w:r>
    </w:p>
    <w:bookmarkStart w:id="29" w:name="X5a77239d379ed5e31ae0bc2fabadc16b7210ab0"/>
    <w:p>
      <w:pPr>
        <w:pStyle w:val="Heading1"/>
      </w:pPr>
      <w:r>
        <w:t xml:space="preserve">The Strategic Importance of the Medical Researcher in the Innovation Ecosystem of Spain Valencia</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Spain Valencia</w:t>
      </w:r>
      <w:r>
        <w:br/>
      </w:r>
      <w:r>
        <w:rPr>
          <w:iCs/>
          <w:i/>
        </w:rPr>
        <w:t xml:space="preserve">A Comprehensive Analysis of Local Biomedical Infrastructure and Professional Contributions</w:t>
      </w:r>
    </w:p>
    <w:bookmarkStart w:id="20" w:name="i.-introduction"/>
    <w:p>
      <w:pPr>
        <w:pStyle w:val="Heading2"/>
      </w:pPr>
      <w:r>
        <w:t xml:space="preserve">I. Introduction</w:t>
      </w:r>
    </w:p>
    <w:p>
      <w:pPr>
        <w:pStyle w:val="FirstParagraph"/>
      </w:pPr>
      <w:r>
        <w:t xml:space="preserve">In the contemporary landscape of global healthcare innovation, the role of the medical researcher has evolved from a solitary laboratory occupant to a pivotal node in an interconnected network of clinical, technological, and policy-driven advancements. Nowhere is this transformation more evident than in Spain Valencia, a region that has rapidly ascended as a hub for biomedical sciences within Southern Europe. This paper examines the critical functions of the medical researcher within the specific context of Spain Valencia, analyzing how local institutional frameworks, geographic advantages, and collaborative networks converge to enhance public health outcomes. The objective is to delineate how the specialized efforts of individuals designated as a medical researcher contribute to the broader scientific ambitions of Spain Valencia, thereby positioning this region at the forefront of European medical innovation.</w:t>
      </w:r>
      <w:r>
        <w:t xml:space="preserve"> </w:t>
      </w:r>
      <w:r>
        <w:t xml:space="preserve">The significance of focusing on Spain Valencia cannot be overstated. Historically known for its vibrant cultural heritage and agricultural productivity, the region has successfully pivoted toward knowledge-based industries. At the heart of this transition lies a robust commitment to health sciences. The medical researcher serves as the engine of this transition, translating theoretical biological mechanisms into tangible therapeutic interventions that address both local and global health challenges.</w:t>
      </w:r>
    </w:p>
    <w:bookmarkEnd w:id="20"/>
    <w:bookmarkStart w:id="21" w:name="Xa0f49f2b7fdf3ba24ba55ba20d51d7fe271f413"/>
    <w:p>
      <w:pPr>
        <w:pStyle w:val="Heading2"/>
      </w:pPr>
      <w:r>
        <w:t xml:space="preserve">II. Institutional Infrastructure and Collaborative Networks</w:t>
      </w:r>
    </w:p>
    <w:p>
      <w:pPr>
        <w:pStyle w:val="FirstParagraph"/>
      </w:pPr>
      <w:r>
        <w:t xml:space="preserve">To understand the impact of the medical researcher in Spain Valencia, one must first appreciate the institutional ecosystem that supports their work. The region is anchored by world-class institutions such as the Instituto de Investigación Sanitaria y Biomédica de Alicante (ISABIAL) and various departments within Universitat Jaume I and Universitat de València. These entities provide the necessary infrastructure—advanced imaging technologies, genomics labs, and clinical trial units—that allow a medical researcher to conduct high-impact studies.</w:t>
      </w:r>
      <w:r>
        <w:t xml:space="preserve"> </w:t>
      </w:r>
      <w:r>
        <w:t xml:space="preserve">Furthermore, the concept of interdisciplinary collaboration is deeply embedded in the culture of research in Spain Valencia. Medical researchers here rarely work in isolation; instead, they engage with bioinformaticians, data scientists, engineers, and ethicists. This synergistic approach is crucial for tackling complex diseases such as cancer and neurodegenerative disorders. For instance, collaborations between medical researchers and local tech startups have led to the development of AI-driven diagnostic tools tailored for early detection of cardiovascular diseases prevalent in the Mediterranean demographic profile.</w:t>
      </w:r>
    </w:p>
    <w:bookmarkEnd w:id="21"/>
    <w:bookmarkStart w:id="25" w:name="X207f896541712360c5a04ddff4ba5aae4e95589"/>
    <w:p>
      <w:pPr>
        <w:pStyle w:val="Heading2"/>
      </w:pPr>
      <w:r>
        <w:t xml:space="preserve">III. Key Areas of Contribution by the Medical Researcher</w:t>
      </w:r>
    </w:p>
    <w:p>
      <w:pPr>
        <w:pStyle w:val="FirstParagraph"/>
      </w:pPr>
      <w:r>
        <w:t xml:space="preserve">The contributions of a medical researcher in Spain Valencia span several critical domains, each addressing specific public health priorities identified by regional authorities and international bodies like the World Health Organization (WHO).</w:t>
      </w:r>
    </w:p>
    <w:bookmarkStart w:id="22" w:name="a.-oncology-and-precision-medicine"/>
    <w:p>
      <w:pPr>
        <w:pStyle w:val="Heading3"/>
      </w:pPr>
      <w:r>
        <w:t xml:space="preserve">A. Oncology and Precision Medicine</w:t>
      </w:r>
    </w:p>
    <w:p>
      <w:pPr>
        <w:pStyle w:val="FirstParagraph"/>
      </w:pPr>
      <w:r>
        <w:t xml:space="preserve">Cancer remains one of the leading causes of mortality in Spain Valencia. Medical researchers are at the vanguard of precision medicine initiatives, utilizing genetic profiling to tailor treatments for individual patients. By leveraging large-scale biobanks located within the region, these researchers can identify biomarkers that predict treatment efficacy and resistance. This shift from a "one-size-fits-all" approach to personalized care represents a significant advancement in oncological outcomes in Spain Valencia.</w:t>
      </w:r>
    </w:p>
    <w:bookmarkEnd w:id="22"/>
    <w:bookmarkStart w:id="23" w:name="b.-neurodegenerative-disorders"/>
    <w:p>
      <w:pPr>
        <w:pStyle w:val="Heading3"/>
      </w:pPr>
      <w:r>
        <w:t xml:space="preserve">B. Neurodegenerative Disorders</w:t>
      </w:r>
    </w:p>
    <w:p>
      <w:pPr>
        <w:pStyle w:val="FirstParagraph"/>
      </w:pPr>
      <w:r>
        <w:t xml:space="preserve">Given the aging population demographic characteristic of many parts of Spain Valencia, neurodegenerative diseases such as Alzheimer’s and Parkinson’s have become a focal point for medical research. Researchers are investigating environmental factors, lifestyle components, and genetic predispositions unique to the Mediterranean population. The insights gained from these studies not only inform local health policies but also contribute to the global understanding of brain health in aging societies.</w:t>
      </w:r>
    </w:p>
    <w:bookmarkEnd w:id="23"/>
    <w:bookmarkStart w:id="24" w:name="X145e8ad6c57de9d7bbc65eb4306a79efcbd1894"/>
    <w:p>
      <w:pPr>
        <w:pStyle w:val="Heading3"/>
      </w:pPr>
      <w:r>
        <w:t xml:space="preserve">C. Epidemiology and Infectious Disease Control</w:t>
      </w:r>
    </w:p>
    <w:p>
      <w:pPr>
        <w:pStyle w:val="FirstParagraph"/>
      </w:pPr>
      <w:r>
        <w:t xml:space="preserve">The COVID-19 pandemic underscored the vital role of epidemiologists among medical researchers in Spain Valencia. Local research teams played a crucial role in tracking transmission dynamics, evaluating vaccine efficacy within specific demographic groups, and developing public health guidelines suited to the dense urban environments found in cities like Valencia and Alicante. This experience has strengthened the region’s capacity to respond to future health crises through robust data analysis and rapid scientific dissemination.</w:t>
      </w:r>
    </w:p>
    <w:bookmarkEnd w:id="24"/>
    <w:bookmarkEnd w:id="25"/>
    <w:bookmarkStart w:id="26" w:name="X3fec72fb10ac22a272f43b83134dd5a65adf43c"/>
    <w:p>
      <w:pPr>
        <w:pStyle w:val="Heading2"/>
      </w:pPr>
      <w:r>
        <w:t xml:space="preserve">IV. Challenges Faced by Medical Researchers in Spain Valencia</w:t>
      </w:r>
    </w:p>
    <w:p>
      <w:pPr>
        <w:pStyle w:val="FirstParagraph"/>
      </w:pPr>
      <w:r>
        <w:t xml:space="preserve">Despite significant progress, medical researchers in Spain Valencia face distinct challenges that must be addressed to sustain momentum. One primary concern is the "brain drain," where highly skilled researchers migrate to Northern European countries or North America for better funding opportunities and career stability. Addressing this requires not only increased public investment but also the creation of attractive career pathways within Spain Valencia’s academic and private sectors.</w:t>
      </w:r>
      <w:r>
        <w:t xml:space="preserve"> </w:t>
      </w:r>
      <w:r>
        <w:t xml:space="preserve">Additionally, bureaucratic hurdles in securing ethical approvals for clinical trials can slow down the pace of innovation. Streamlining these processes while maintaining rigorous ethical standards is a priority for policymakers aiming to support the work of a medical researcher. Furthermore, ensuring equitable access to research outcomes across different socioeconomic groups within Spain Valencia remains an ongoing challenge that requires continuous attention and resource allocation.</w:t>
      </w:r>
    </w:p>
    <w:bookmarkEnd w:id="26"/>
    <w:bookmarkStart w:id="27" w:name="X6a9d7f15d6bf78d96c0e5421a0e6fea7c9f20a2"/>
    <w:p>
      <w:pPr>
        <w:pStyle w:val="Heading2"/>
      </w:pPr>
      <w:r>
        <w:t xml:space="preserve">V. Future Directions and Strategic Outlook</w:t>
      </w:r>
    </w:p>
    <w:p>
      <w:pPr>
        <w:pStyle w:val="FirstParagraph"/>
      </w:pPr>
      <w:r>
        <w:t xml:space="preserve">Looking ahead, the trajectory for medical research in Spain Valencia is promising yet contingent upon sustained strategic planning. The integration of artificial intelligence and big data analytics into traditional biomedical research represents the next frontier. Medical researchers must adapt to these technological shifts, acquiring new skills in computational biology to harness the full potential of digital health tools.</w:t>
      </w:r>
      <w:r>
        <w:t xml:space="preserve"> </w:t>
      </w:r>
      <w:r>
        <w:t xml:space="preserve">Moreover, strengthening international partnerships will be essential. By collaborating with research institutions in Latin America and North Africa—regions with strong historical and cultural ties to Spain Valencia—the region can expand its research scope and influence. This global connectivity allows medical researchers to bring diverse perspectives into their work, enriching the scientific discourse and enhancing the relevance of their findings on a global scale.</w:t>
      </w:r>
    </w:p>
    <w:bookmarkEnd w:id="27"/>
    <w:bookmarkStart w:id="28" w:name="vi.-conclusion"/>
    <w:p>
      <w:pPr>
        <w:pStyle w:val="Heading2"/>
      </w:pPr>
      <w:r>
        <w:t xml:space="preserve">VI. Conclusion</w:t>
      </w:r>
    </w:p>
    <w:p>
      <w:pPr>
        <w:pStyle w:val="FirstParagraph"/>
      </w:pPr>
      <w:r>
        <w:t xml:space="preserve">In conclusion, the medical researcher stands as a cornerstone of healthcare advancement in Spain Valencia. Through rigorous inquiry, collaborative spirit, and adaptability to emerging technologies, these professionals are driving significant improvements in patient care and public health infrastructure. The unique environment of Spain Valencia offers both opportunities for groundbreaking discoveries and challenges that require innovative solutions.</w:t>
      </w:r>
      <w:r>
        <w:t xml:space="preserve"> </w:t>
      </w:r>
      <w:r>
        <w:t xml:space="preserve">As this region continues to assert its position on the global medical stage, it is imperative that stakeholders—including government bodies, educational institutions, and private industries—recognize and support the indispensable role of the medical researcher. By doing so, Spain Valencia can ensure that it remains a beacon of biomedical excellence, fostering an environment where scientific curiosity translates into tangible benefits for human health. The future of medicine in this region depends on sustaining this vital ecosystem, empowering every medical researcher to contribute fully to the collective knowledge and well-being of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Spain Valencia</dc:title>
  <dc:creator/>
  <dc:language>en</dc:language>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