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Sri</w:t>
      </w:r>
      <w:r>
        <w:t xml:space="preserve"> </w:t>
      </w:r>
      <w:r>
        <w:t xml:space="preserve">Lanka</w:t>
      </w:r>
      <w:r>
        <w:t xml:space="preserve"> </w:t>
      </w:r>
      <w:r>
        <w:t xml:space="preserve">Colombo:</w:t>
      </w:r>
      <w:r>
        <w:t xml:space="preserve"> </w:t>
      </w:r>
      <w:r>
        <w:t xml:space="preserve">Bridging</w:t>
      </w:r>
      <w:r>
        <w:t xml:space="preserve"> </w:t>
      </w:r>
      <w:r>
        <w:t xml:space="preserve">Traditional</w:t>
      </w:r>
      <w:r>
        <w:t xml:space="preserve"> </w:t>
      </w:r>
      <w:r>
        <w:t xml:space="preserve">Knowledge</w:t>
      </w:r>
      <w:r>
        <w:t xml:space="preserve"> </w:t>
      </w:r>
      <w:r>
        <w:t xml:space="preserve">with</w:t>
      </w:r>
      <w:r>
        <w:t xml:space="preserve"> </w:t>
      </w:r>
      <w:r>
        <w:t xml:space="preserve">Modern</w:t>
      </w:r>
      <w:r>
        <w:t xml:space="preserve"> </w:t>
      </w:r>
      <w:r>
        <w:t xml:space="preserve">Science</w:t>
      </w:r>
    </w:p>
    <w:bookmarkStart w:id="20" w:name="Xf97104744d4e5513a5722864b37a8a0c9d0726b"/>
    <w:p>
      <w:pPr>
        <w:pStyle w:val="Heading1"/>
      </w:pPr>
      <w:r>
        <w:t xml:space="preserve">The Evolving Role of the Medical Researcher in Sri Lanka Colombo</w:t>
      </w:r>
    </w:p>
    <w:p>
      <w:pPr>
        <w:pStyle w:val="FirstParagraph"/>
      </w:pPr>
      <w:r>
        <w:rPr>
          <w:bCs/>
          <w:b/>
        </w:rPr>
        <w:t xml:space="preserve">An Analysis of Public Health Challenges, Local Innovation, and Global Integration</w:t>
      </w:r>
    </w:p>
    <w:bookmarkEnd w:id="20"/>
    <w:bookmarkStart w:id="21" w:name="abstract"/>
    <w:p>
      <w:pPr>
        <w:pStyle w:val="Heading3"/>
      </w:pPr>
      <w:r>
        <w:rPr>
          <w:bCs/>
          <w:b/>
        </w:rPr>
        <w:t xml:space="preserve">Abstract</w:t>
      </w:r>
    </w:p>
    <w:p>
      <w:pPr>
        <w:pStyle w:val="FirstParagraph"/>
      </w:pPr>
      <w:r>
        <w:t xml:space="preserve">This paper examines the critical position of the medical researcher within Sri Lanka Colombo. As the primary economic and healthcare hub of the nation, Colombo hosts a convergence of private hospital systems, academic institutions, and international NGOs. However, despite its infrastructure advantages, the role of each medical researcher is often constrained by resource limitations and a heavy reliance on imported pharmaceutical knowledge. This document argues that for Sri Lanka Colombo to achieve sustainable health outcomes—particularly regarding non-communicable diseases (NCDs) and emerging infectious threats—local medical researchers must transition from passive consumers of global data to active generators of indigenous epidemiological evidence. By leveraging the rich biodiversity of Sri Lanka and integrating traditional Ayurvedic knowledge with modern biostatistics, medical researchers in Colombo can develop cost-effective healthcare models applicable not only locally but within other developing nations.</w:t>
      </w:r>
    </w:p>
    <w:bookmarkEnd w:id="21"/>
    <w:bookmarkStart w:id="22" w:name="introduction"/>
    <w:p>
      <w:pPr>
        <w:pStyle w:val="Heading2"/>
      </w:pPr>
      <w:r>
        <w:t xml:space="preserve">1. Introduction</w:t>
      </w:r>
    </w:p>
    <w:p>
      <w:pPr>
        <w:pStyle w:val="FirstParagraph"/>
      </w:pPr>
      <w:r>
        <w:t xml:space="preserve">The landscape of modern medicine is increasingly globalized, yet the application of medical solutions must remain deeply rooted in local contexts. In Sri Lanka Colombo, this intersection is particularly vibrant and complex. Colombo serves as the capital city and a central hub for healthcare administration, housing major tertiary care centers such as the National Hospital of Sri Lanka (NHSL) and several prestigious private medical facilities. Within this ecosystem, the medical researcher plays a pivotal role in translating scientific discovery into public health policy.</w:t>
      </w:r>
    </w:p>
    <w:p>
      <w:pPr>
        <w:pStyle w:val="BodyText"/>
      </w:pPr>
      <w:r>
        <w:t xml:space="preserve">Historically, Sri Lanka Colombo has been recognized for its high human development indices relative to regional neighbors. However, the epidemiological profile of the population is undergoing a rapid transition. While communicable diseases remain a concern due to tropical climates and urban density, the burden of disease has shifted dramatically toward non-communicable diseases (NCDs) such as diabetes, cardiovascular disorders, and hypertension. Consequently, the mandate for every medical researcher working in this region has expanded beyond basic biological inquiry to include health economics, social determinants of health, and behavioral epidemiology.</w:t>
      </w:r>
    </w:p>
    <w:p>
      <w:pPr>
        <w:pStyle w:val="BodyText"/>
      </w:pPr>
      <w:r>
        <w:t xml:space="preserve">This paper explores the multifaceted responsibilities of a medical researcher operating within Sri Lanka Colombo. It analyzes current challenges regarding funding and infrastructure, discusses the strategic importance of integrating traditional medicine with modern science, and proposes frameworks for enhancing international collaboration while maintaining local autonomy in research priorities.</w:t>
      </w:r>
    </w:p>
    <w:bookmarkEnd w:id="22"/>
    <w:bookmarkStart w:id="26" w:name="context"/>
    <w:bookmarkStart w:id="25" w:name="X7a23a1e778b3bf58feac3814fc1070bd51e8e8d"/>
    <w:p>
      <w:pPr>
        <w:pStyle w:val="Heading2"/>
      </w:pPr>
      <w:r>
        <w:t xml:space="preserve">2. The Healthcare Ecosystem in Sri Lanka Colombo</w:t>
      </w:r>
    </w:p>
    <w:p>
      <w:pPr>
        <w:pStyle w:val="FirstParagraph"/>
      </w:pPr>
      <w:r>
        <w:t xml:space="preserve">To understand the role of a medical researcher, one must first understand the environment in which they operate. Sri Lanka Colombo is characterized by a dual healthcare system comprising both public and private sectors. The public sector provides free healthcare to all citizens, managed by the Ministry of Health, while the private sector caters to those with insurance or out-of-pocket payment capabilities.</w:t>
      </w:r>
    </w:p>
    <w:bookmarkStart w:id="23" w:name="academic-and-institutional-frameworks"/>
    <w:p>
      <w:pPr>
        <w:pStyle w:val="Heading3"/>
      </w:pPr>
      <w:r>
        <w:t xml:space="preserve">2.1 Academic and Institutional Frameworks</w:t>
      </w:r>
    </w:p>
    <w:p>
      <w:pPr>
        <w:pStyle w:val="FirstParagraph"/>
      </w:pPr>
      <w:r>
        <w:t xml:space="preserve">The backbone of medical research in Sri Lanka Colombo is found within its university medical faculties, particularly the University of Colombo Faculty of Medicine, the University of Peradeniya (which serves the broader region but influences national policy from its base), and private institutions like Apeejay Stree. These institutions serve as incubators for new ideas and talent. However, a significant gap exists between academic output and clinical implementation.</w:t>
      </w:r>
    </w:p>
    <w:bookmarkEnd w:id="23"/>
    <w:bookmarkStart w:id="24" w:name="the-role-of-international-partnerships"/>
    <w:p>
      <w:pPr>
        <w:pStyle w:val="Heading3"/>
      </w:pPr>
      <w:r>
        <w:t xml:space="preserve">2.2 The Role of International Partnerships</w:t>
      </w:r>
    </w:p>
    <w:p>
      <w:pPr>
        <w:pStyle w:val="FirstParagraph"/>
      </w:pPr>
      <w:r>
        <w:t xml:space="preserve">Sri Lanka Colombo is a frequent host for international health organizations, including the World Health Organization (WHO) regional offices and various non-governmental organizations (NGOs). For a local medical researcher, these partnerships offer access to advanced technology and global data sets. However, there is an inherent risk of "helicopter research," where external entities extract data without leaving lasting capacity or addressing locally relevant questions. The modern medical researcher must therefore act as a strategic partner rather than merely a data collector.</w:t>
      </w:r>
    </w:p>
    <w:bookmarkEnd w:id="24"/>
    <w:bookmarkEnd w:id="25"/>
    <w:bookmarkEnd w:id="26"/>
    <w:bookmarkStart w:id="31" w:name="challenges"/>
    <w:bookmarkStart w:id="30" w:name="X79b88a1edf394e621567e8d1006f6f8f031961d"/>
    <w:p>
      <w:pPr>
        <w:pStyle w:val="Heading2"/>
      </w:pPr>
      <w:r>
        <w:t xml:space="preserve">3. Critical Challenges Facing Medical Researchers</w:t>
      </w:r>
    </w:p>
    <w:p>
      <w:pPr>
        <w:pStyle w:val="FirstParagraph"/>
      </w:pPr>
      <w:r>
        <w:t xml:space="preserve">The journey of establishing robust medical research in Sri Lanka Colombo is fraught with systemic hurdles that every medical researcher must navigate.</w:t>
      </w:r>
    </w:p>
    <w:bookmarkStart w:id="27" w:name="resource-allocation-and-funding"/>
    <w:p>
      <w:pPr>
        <w:pStyle w:val="Heading3"/>
      </w:pPr>
      <w:r>
        <w:t xml:space="preserve">3.1 Resource Allocation and Funding</w:t>
      </w:r>
    </w:p>
    <w:p>
      <w:pPr>
        <w:pStyle w:val="FirstParagraph"/>
      </w:pPr>
      <w:r>
        <w:t xml:space="preserve">A primary constraint for any medical researcher is the availability of sustainable funding. While government grants exist, they are often competitive and bureaucratic. The economic volatility experienced by Sri Lanka in recent years has further strained research budgets, affecting the importation of reagents, equipment maintenance, and participant incentives. Consequently, a medical researcher must possess strong grant-writing skills and the ability to secure funding from diverse sources without compromising scientific integrity.</w:t>
      </w:r>
    </w:p>
    <w:bookmarkEnd w:id="27"/>
    <w:bookmarkStart w:id="28" w:name="the-burden-of-non-communicable-diseases"/>
    <w:p>
      <w:pPr>
        <w:pStyle w:val="Heading3"/>
      </w:pPr>
      <w:r>
        <w:t xml:space="preserve">3.2 The Burden of Non-Communicable Diseases</w:t>
      </w:r>
    </w:p>
    <w:p>
      <w:pPr>
        <w:pStyle w:val="FirstParagraph"/>
      </w:pPr>
      <w:r>
        <w:t xml:space="preserve">Sri Lanka faces one of the highest rates of diabetes in Asia. For a medical researcher focusing on NCDs, this presents both a challenge and an opportunity. There is a critical need for longitudinal studies that track genetic predispositions combined with lifestyle factors unique to the Sri Lankan demographic. Generic Western protocols do not always apply due to differences in diet, body composition, and genetics among South Asians.</w:t>
      </w:r>
    </w:p>
    <w:bookmarkEnd w:id="28"/>
    <w:bookmarkStart w:id="29" w:name="data-privacy-and-ethics"/>
    <w:p>
      <w:pPr>
        <w:pStyle w:val="Heading3"/>
      </w:pPr>
      <w:r>
        <w:t xml:space="preserve">3.3 Data Privacy and Ethics</w:t>
      </w:r>
    </w:p>
    <w:p>
      <w:pPr>
        <w:pStyle w:val="FirstParagraph"/>
      </w:pPr>
      <w:r>
        <w:t xml:space="preserve">As digital health records become more common in Colombo’s private hospitals, ethical considerations regarding patient data privacy have come to the forefront. Medical researchers must adhere to strict ethical guidelines set by the National Bioethics Committee of Sri Lanka, ensuring informed consent and data protection, which adds a layer of complexity to large-scale epidemiological studies.</w:t>
      </w:r>
    </w:p>
    <w:bookmarkEnd w:id="29"/>
    <w:bookmarkEnd w:id="30"/>
    <w:bookmarkEnd w:id="31"/>
    <w:bookmarkStart w:id="35" w:name="opportunities"/>
    <w:bookmarkStart w:id="34" w:name="X0143f3fbcf5b4a9ccf5570ba4a22521a205683d"/>
    <w:p>
      <w:pPr>
        <w:pStyle w:val="Heading2"/>
      </w:pPr>
      <w:r>
        <w:t xml:space="preserve">4. Leveraging Biodiversity: The Integration of Traditional Medicine</w:t>
      </w:r>
    </w:p>
    <w:p>
      <w:pPr>
        <w:pStyle w:val="FirstParagraph"/>
      </w:pPr>
      <w:r>
        <w:t xml:space="preserve">A unique advantage available to the medical researcher in Sri Lanka Colombo is the country’s rich heritage of Ayurveda and Sthiri Vaidya (herbal medicine). While Western medicine dominates the hospital corridors of Colombo, traditional remedies hold potential for drug discovery.</w:t>
      </w:r>
    </w:p>
    <w:bookmarkStart w:id="32" w:name="evidence-based-validation"/>
    <w:p>
      <w:pPr>
        <w:pStyle w:val="Heading3"/>
      </w:pPr>
      <w:r>
        <w:t xml:space="preserve">4.1 Evidence-Based Validation</w:t>
      </w:r>
    </w:p>
    <w:p>
      <w:pPr>
        <w:pStyle w:val="FirstParagraph"/>
      </w:pPr>
      <w:r>
        <w:t xml:space="preserve">The role of a forward-thinking medical researcher involves validating traditional claims through modern scientific methods. By isolating active compounds from Sri Lankan flora and testing them in controlled clinical trials, researchers can contribute to the global pharmaceutical market while preserving local knowledge systems. For instance, research into medicinal plants used for wound healing or anti-diabetic properties has shown promising results.</w:t>
      </w:r>
    </w:p>
    <w:bookmarkEnd w:id="32"/>
    <w:bookmarkStart w:id="33" w:name="interdisciplinary-collaboration"/>
    <w:p>
      <w:pPr>
        <w:pStyle w:val="Heading3"/>
      </w:pPr>
      <w:r>
        <w:t xml:space="preserve">4.2 Interdisciplinary Collaboration</w:t>
      </w:r>
    </w:p>
    <w:p>
      <w:pPr>
        <w:pStyle w:val="FirstParagraph"/>
      </w:pPr>
      <w:r>
        <w:t xml:space="preserve">This approach necessitates interdisciplinary collaboration. A medical researcher cannot work in isolation; they must collaborate with botanists, chemists, and Ayurvedic physicians. This holistic approach not only enhances the quality of research but also fosters cultural acceptance of scientific interventions within the community.</w:t>
      </w:r>
    </w:p>
    <w:bookmarkEnd w:id="33"/>
    <w:bookmarkEnd w:id="34"/>
    <w:bookmarkEnd w:id="35"/>
    <w:bookmarkStart w:id="37" w:name="recommendations"/>
    <w:bookmarkStart w:id="36" w:name="Xe0eb7a46bccbfd7ed5410859adab9ace0c5b81d"/>
    <w:p>
      <w:pPr>
        <w:pStyle w:val="Heading2"/>
      </w:pPr>
      <w:r>
        <w:t xml:space="preserve">5. Strategic Recommendations for Future Research</w:t>
      </w:r>
    </w:p>
    <w:p>
      <w:pPr>
        <w:pStyle w:val="FirstParagraph"/>
      </w:pPr>
      <w:r>
        <w:t xml:space="preserve">To maximize their impact, medical researchers in Sri Lanka Colombo should adopt the following strategic priorities:</w:t>
      </w:r>
    </w:p>
    <w:p>
      <w:pPr>
        <w:numPr>
          <w:ilvl w:val="0"/>
          <w:numId w:val="1001"/>
        </w:numPr>
        <w:pStyle w:val="Compact"/>
      </w:pPr>
      <w:r>
        <w:rPr>
          <w:bCs/>
          <w:b/>
        </w:rPr>
        <w:t xml:space="preserve">Prioritize Local Health Needs:</w:t>
      </w:r>
      <w:r>
        <w:t xml:space="preserve"> </w:t>
      </w:r>
      <w:r>
        <w:t xml:space="preserve">Shift focus from purely theoretical research to applied science that addresses specific local burdens such as dengue fever, antimicrobial resistance, and maternal health.</w:t>
      </w:r>
    </w:p>
    <w:p>
      <w:pPr>
        <w:numPr>
          <w:ilvl w:val="0"/>
          <w:numId w:val="1001"/>
        </w:numPr>
        <w:pStyle w:val="Compact"/>
      </w:pPr>
      <w:r>
        <w:rPr>
          <w:bCs/>
          <w:b/>
        </w:rPr>
        <w:t xml:space="preserve">Digital Transformation:</w:t>
      </w:r>
      <w:r>
        <w:t xml:space="preserve"> </w:t>
      </w:r>
      <w:r>
        <w:t xml:space="preserve">Utilize artificial intelligence and big data analytics to predict disease outbreaks. Colombo’s high internet penetration provides a unique platform for tele-research and digital cohort studies.</w:t>
      </w:r>
    </w:p>
    <w:p>
      <w:pPr>
        <w:numPr>
          <w:ilvl w:val="0"/>
          <w:numId w:val="1001"/>
        </w:numPr>
        <w:pStyle w:val="Compact"/>
      </w:pPr>
      <w:r>
        <w:rPr>
          <w:bCs/>
          <w:b/>
        </w:rPr>
        <w:t xml:space="preserve">Capacity Building:</w:t>
      </w:r>
      <w:r>
        <w:t xml:space="preserve"> </w:t>
      </w:r>
      <w:r>
        <w:t xml:space="preserve">Medical researchers should actively mentor younger scientists, establishing robust laboratories that can operate independently of foreign aid. Training in biostatistics and bioinformatics is essential.</w:t>
      </w:r>
    </w:p>
    <w:p>
      <w:pPr>
        <w:numPr>
          <w:ilvl w:val="0"/>
          <w:numId w:val="1001"/>
        </w:numPr>
        <w:pStyle w:val="Compact"/>
      </w:pPr>
      <w:r>
        <w:rPr>
          <w:bCs/>
          <w:b/>
        </w:rPr>
        <w:t xml:space="preserve">Policymaking Integration:</w:t>
      </w:r>
      <w:r>
        <w:t xml:space="preserve"> </w:t>
      </w:r>
      <w:r>
        <w:t xml:space="preserve">Researchers must engage directly with policymakers in the Ministry of Health. Evidence-based medicine should inform national health policies, ensuring that research findings translate into public action.</w:t>
      </w:r>
    </w:p>
    <w:bookmarkEnd w:id="36"/>
    <w:bookmarkEnd w:id="37"/>
    <w:bookmarkStart w:id="38" w:name="conclusion"/>
    <w:p>
      <w:pPr>
        <w:pStyle w:val="Heading2"/>
      </w:pPr>
      <w:r>
        <w:t xml:space="preserve">6. Conclusion</w:t>
      </w:r>
    </w:p>
    <w:p>
      <w:pPr>
        <w:pStyle w:val="FirstParagraph"/>
      </w:pPr>
      <w:r>
        <w:t xml:space="preserve">In conclusion, the medical researcher in Sri Lanka Colombo stands at a crossroads of tradition and innovation. While challenges related to funding, infrastructure, and disease burden are significant, they are not insurmountable. The unique position of Colombo as a regional hub offers opportunities for high-impact research that can influence global health paradigms.</w:t>
      </w:r>
    </w:p>
    <w:p>
      <w:pPr>
        <w:pStyle w:val="BodyText"/>
      </w:pPr>
      <w:r>
        <w:t xml:space="preserve">The future of medical research in this region depends on the ability of each medical researcher to be agile, ethically grounded, and culturally sensitive. By harnessing local biodiversity and leveraging international collaborations without dependency, Sri Lanka Colombo can become a model for sustainable healthcare innovation in developing nations. The work undertaken today by these researchers will not only improve health outcomes in Sri Lanka but also contribute valuable insights to the global scientific community.</w:t>
      </w:r>
    </w:p>
    <w:bookmarkEnd w:id="38"/>
    <w:bookmarkStart w:id="39" w:name="references"/>
    <w:p>
      <w:pPr>
        <w:pStyle w:val="Heading2"/>
      </w:pPr>
      <w:r>
        <w:rPr>
          <w:bCs/>
          <w:b/>
        </w:rPr>
        <w:t xml:space="preserve">References</w:t>
      </w:r>
    </w:p>
    <w:p>
      <w:pPr>
        <w:numPr>
          <w:ilvl w:val="0"/>
          <w:numId w:val="1002"/>
        </w:numPr>
        <w:pStyle w:val="Compact"/>
      </w:pPr>
      <w:r>
        <w:t xml:space="preserve">[1] World Health Organization. (2023). *Country Cooperation Strategy for Sri Lanka*. Geneva: WHO.</w:t>
      </w:r>
    </w:p>
    <w:p>
      <w:pPr>
        <w:numPr>
          <w:ilvl w:val="0"/>
          <w:numId w:val="1002"/>
        </w:numPr>
        <w:pStyle w:val="Compact"/>
      </w:pPr>
      <w:r>
        <w:t xml:space="preserve">[2] Ministry of Health, Nutrition and Indigenous Medicine, Sri Lanka. (2024). *Annual Report on Non-Communicable Diseases in Colombo District*.</w:t>
      </w:r>
    </w:p>
    <w:p>
      <w:pPr>
        <w:numPr>
          <w:ilvl w:val="0"/>
          <w:numId w:val="1002"/>
        </w:numPr>
        <w:pStyle w:val="Compact"/>
      </w:pPr>
      <w:r>
        <w:t xml:space="preserve">[3] Jayawardena, R., &amp; Misra, A. (2019). "Nutrition transition in South Asia: The burden of obesity and diabetes." *Obesity Reviews*, 20(S1), 54-68.</w:t>
      </w:r>
    </w:p>
    <w:p>
      <w:pPr>
        <w:numPr>
          <w:ilvl w:val="0"/>
          <w:numId w:val="1002"/>
        </w:numPr>
        <w:pStyle w:val="Compact"/>
      </w:pPr>
      <w:r>
        <w:t xml:space="preserve">[4] University of Colombo Faculty of Medicine. (2023). *Journal of the College of Physicians and Surgeons*. Colombo, Sri Lanka.</w:t>
      </w:r>
    </w:p>
    <w:p>
      <w:pPr>
        <w:numPr>
          <w:ilvl w:val="0"/>
          <w:numId w:val="1002"/>
        </w:numPr>
        <w:pStyle w:val="Compact"/>
      </w:pPr>
      <w:r>
        <w:t xml:space="preserve">[5] Senanayake, P. S., et al. (2021). "Traditional medicine and modern science: Opportunities for drug discovery in Sri Lanka." *Asian Pacific Journal of Tropical Medicine*, 14(5), 201-209.</w:t>
      </w:r>
    </w:p>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Medical Researcher in Sri Lanka Colombo: Bridging Traditional Knowledge with Modern Science</dc:title>
  <dc:creator/>
  <dc:language>en</dc:language>
  <cp:keywords/>
  <dcterms:created xsi:type="dcterms:W3CDTF">2026-07-30T00:34:37Z</dcterms:created>
  <dcterms:modified xsi:type="dcterms:W3CDTF">2026-07-30T00:34:37Z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