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Advancing</w:t>
      </w:r>
      <w:r>
        <w:t xml:space="preserve"> </w:t>
      </w:r>
      <w:r>
        <w:t xml:space="preserve">Healthcare</w:t>
      </w:r>
      <w:r>
        <w:t xml:space="preserve"> </w:t>
      </w:r>
      <w:r>
        <w:t xml:space="preserve">in</w:t>
      </w:r>
      <w:r>
        <w:t xml:space="preserve"> </w:t>
      </w:r>
      <w:r>
        <w:t xml:space="preserve">Sudan</w:t>
      </w:r>
      <w:r>
        <w:t xml:space="preserve"> </w:t>
      </w:r>
      <w:r>
        <w:t xml:space="preserve">Khartoum</w:t>
      </w:r>
    </w:p>
    <w:bookmarkStart w:id="31" w:name="Xa4e4a24c49284c01cf9a2f6f5f07fe6d08aacb6"/>
    <w:p>
      <w:pPr>
        <w:pStyle w:val="Heading1"/>
      </w:pPr>
      <w:r>
        <w:t xml:space="preserve">The Role of the Medical Researcher in Sudan Khartoum: Bridging Tradition, Crisis, and Innovation</w:t>
      </w:r>
    </w:p>
    <w:p>
      <w:pPr>
        <w:pStyle w:val="FirstParagraph"/>
      </w:pPr>
      <w:r>
        <w:rPr>
          <w:bCs/>
          <w:b/>
        </w:rPr>
        <w:t xml:space="preserve">Date:</w:t>
      </w:r>
      <w:r>
        <w:t xml:space="preserve"> </w:t>
      </w:r>
      <w:r>
        <w:t xml:space="preserve">October 26, 2023</w:t>
      </w:r>
      <w:r>
        <w:br/>
      </w:r>
      <w:r>
        <w:rPr>
          <w:bCs/>
          <w:b/>
        </w:rPr>
        <w:t xml:space="preserve">Jurisdiction:</w:t>
      </w:r>
      <w:r>
        <w:rPr>
          <w:iCs/>
          <w:i/>
        </w:rPr>
        <w:t xml:space="preserve">This document serves as a comprehensive overview of the critical functions, challenges faced by the medical researcher within the specific context of Sudan Khartoum.</w:t>
      </w:r>
    </w:p>
    <w:bookmarkStart w:id="20" w:name="abstract"/>
    <w:p>
      <w:pPr>
        <w:pStyle w:val="Heading3"/>
      </w:pPr>
      <w:r>
        <w:t xml:space="preserve">Abstract</w:t>
      </w:r>
    </w:p>
    <w:p>
      <w:pPr>
        <w:pStyle w:val="FirstParagraph"/>
      </w:pPr>
      <w:r>
        <w:t xml:space="preserve">This paper explores the multifaceted role of a Medical Researcher operating in Sudan Khartoum. As one of Africa’s oldest university cities and its political capital, Khartoum serves as a critical hub for biomedical science in East Africa. However, the city is currently grappling with severe geopolitical instability and humanitarian crises. The medical researcher plays a pivotal role not only in advancing scientific knowledge but also in responding to immediate public health emergencies. This document analyzes the unique responsibilities of the medical researcher, emphasizing how their work contributes to sustainable healthcare systems specifically tailored for Sudan Khartoum.</w:t>
      </w:r>
    </w:p>
    <w:bookmarkEnd w:id="20"/>
    <w:bookmarkStart w:id="21" w:name="X296d35422f5d74c11d07ff3c4363c118eef92d3"/>
    <w:p>
      <w:pPr>
        <w:pStyle w:val="Heading2"/>
      </w:pPr>
      <w:r>
        <w:t xml:space="preserve">1. Introduction: The Context of Healthcare in Sudan Khartoum</w:t>
      </w:r>
    </w:p>
    <w:p>
      <w:pPr>
        <w:pStyle w:val="FirstParagraph"/>
      </w:pPr>
      <w:r>
        <w:t xml:space="preserve">Sudan is a nation with a complex epidemiological profile, characterized by a dual burden of disease. It faces high rates of infectious diseases such as malaria, meningitis, and cholera, while simultaneously experiencing an increasing prevalence of non-communicable diseases like cardiovascular disorders and diabetes. At the heart of this health landscape lies Sudan Khartoum. As the capital city where many national ministries are headquartered and where premier medical institutions reside, Khartoum is naturally the focal point for medical advancement.</w:t>
      </w:r>
    </w:p>
    <w:p>
      <w:pPr>
        <w:pStyle w:val="BodyText"/>
      </w:pPr>
      <w:r>
        <w:t xml:space="preserve">However, the traditional definition of a</w:t>
      </w:r>
      <w:r>
        <w:t xml:space="preserve"> </w:t>
      </w:r>
      <w:r>
        <w:rPr>
          <w:bCs/>
          <w:b/>
        </w:rPr>
        <w:t xml:space="preserve">Medical Researcher</w:t>
      </w:r>
      <w:r>
        <w:t xml:space="preserve"> </w:t>
      </w:r>
      <w:r>
        <w:t xml:space="preserve">must be adapted to survive and thrive in Sudan Khartoum. In stable regions, researchers may focus solely on long-term genomic studies or pharmaceutical development. In contrast, a Medical Researcher in this specific geographic and socio-political context must possess agility, ethical resilience, and a deep understanding of local public health infrastructure. The synergy between the city's historical academic roots (such as the University of Khartoum) and modern research methodologies creates a unique environment where traditional medical knowledge meets cutting-edge science.</w:t>
      </w:r>
    </w:p>
    <w:bookmarkEnd w:id="21"/>
    <w:bookmarkStart w:id="22" w:name="X36a1f843fd45dfe5781790cdf6d9fbc4f733931"/>
    <w:p>
      <w:pPr>
        <w:pStyle w:val="Heading2"/>
      </w:pPr>
      <w:r>
        <w:t xml:space="preserve">2. Core Responsibilities of the Medical Researcher</w:t>
      </w:r>
    </w:p>
    <w:p>
      <w:pPr>
        <w:pStyle w:val="FirstParagraph"/>
      </w:pPr>
      <w:r>
        <w:t xml:space="preserve">To effectively serve Sudan Khartoum, a Medical Researcher must engage in several core activities that go beyond standard laboratory work:</w:t>
      </w:r>
    </w:p>
    <w:p>
      <w:pPr>
        <w:numPr>
          <w:ilvl w:val="0"/>
          <w:numId w:val="1001"/>
        </w:numPr>
        <w:pStyle w:val="Compact"/>
      </w:pPr>
      <w:r>
        <w:rPr>
          <w:bCs/>
          <w:b/>
        </w:rPr>
        <w:t xml:space="preserve">Epidemiological Surveillance:</w:t>
      </w:r>
      <w:r>
        <w:t xml:space="preserve"> </w:t>
      </w:r>
      <w:r>
        <w:t xml:space="preserve">The researcher must conduct rigorous data collection and analysis to track disease outbreaks. In Sudan Khartoum, where population density is high and healthcare infrastructure may be strained due to recent conflicts, real-time data is vital for preventing pandemics.</w:t>
      </w:r>
    </w:p>
    <w:p>
      <w:pPr>
        <w:numPr>
          <w:ilvl w:val="0"/>
          <w:numId w:val="1001"/>
        </w:numPr>
        <w:pStyle w:val="Compact"/>
      </w:pPr>
      <w:r>
        <w:rPr>
          <w:bCs/>
          <w:b/>
        </w:rPr>
        <w:t xml:space="preserve">Clinical Trials Adaptation:</w:t>
      </w:r>
      <w:r>
        <w:t xml:space="preserve"> </w:t>
      </w:r>
      <w:r>
        <w:t xml:space="preserve">Conducting clinical trials requires navigating ethical complexities unique to the region. The Medical Researcher must ensure that treatments tested are culturally appropriate and accessible to the diverse demographic of Sudan Khartoum.</w:t>
      </w:r>
    </w:p>
    <w:p>
      <w:pPr>
        <w:numPr>
          <w:ilvl w:val="0"/>
          <w:numId w:val="1001"/>
        </w:numPr>
        <w:pStyle w:val="Compact"/>
      </w:pPr>
      <w:r>
        <w:rPr>
          <w:bCs/>
          <w:b/>
        </w:rPr>
        <w:t xml:space="preserve">Bio-Banking and Genomics:</w:t>
      </w:r>
      <w:r>
        <w:t xml:space="preserve"> </w:t>
      </w:r>
      <w:r>
        <w:t xml:space="preserve">Understanding genetic predispositions specific to Sudanese populations is crucial. A Medical Researcher contributes significantly by building bio-banks that reflect the genetic diversity of the region, ensuring that global medical breakthroughs are applicable to local patients in Sudan Khartoum.</w:t>
      </w:r>
    </w:p>
    <w:p>
      <w:pPr>
        <w:numPr>
          <w:ilvl w:val="0"/>
          <w:numId w:val="1001"/>
        </w:numPr>
        <w:pStyle w:val="Compact"/>
      </w:pPr>
      <w:r>
        <w:rPr>
          <w:bCs/>
          <w:b/>
        </w:rPr>
        <w:t xml:space="preserve">Health Systems Strengthening:</w:t>
      </w:r>
      <w:r>
        <w:t xml:space="preserve"> </w:t>
      </w:r>
      <w:r>
        <w:t xml:space="preserve">Research is not just about science; it is about policy. The Medical Researcher must translate data into actionable policy recommendations for the health authorities in Sudan Khartoum, advocating for resource allocation based on evidence rather than intuition.</w:t>
      </w:r>
    </w:p>
    <w:bookmarkEnd w:id="22"/>
    <w:bookmarkStart w:id="26" w:name="X13543e322722d617d4091992c1614ed260b1a6b"/>
    <w:p>
      <w:pPr>
        <w:pStyle w:val="Heading2"/>
      </w:pPr>
      <w:r>
        <w:t xml:space="preserve">3. Navigating Challenges Specific to the Region</w:t>
      </w:r>
    </w:p>
    <w:p>
      <w:pPr>
        <w:pStyle w:val="FirstParagraph"/>
      </w:pPr>
      <w:r>
        <w:t xml:space="preserve">The role of a Medical Researcher is inherently difficult under any circumstances, but in Sudan Khartoum, specific hurdles present themselves:</w:t>
      </w:r>
    </w:p>
    <w:bookmarkStart w:id="23" w:name="infrastructure-and-resource-limitations"/>
    <w:p>
      <w:pPr>
        <w:pStyle w:val="Heading3"/>
      </w:pPr>
      <w:r>
        <w:t xml:space="preserve">Infrastructure and Resource Limitations</w:t>
      </w:r>
    </w:p>
    <w:p>
      <w:pPr>
        <w:pStyle w:val="FirstParagraph"/>
      </w:pPr>
      <w:r>
        <w:t xml:space="preserve">Sudan Khartoum faces periodic disruptions in electricity, internet connectivity, and supply chains for reagents. A competent Medical Researcher must develop low-resource methodologies. This involves improvising laboratory setups using locally available materials or collaborating with regional laboratories when local capacity is compromised.</w:t>
      </w:r>
    </w:p>
    <w:bookmarkEnd w:id="23"/>
    <w:bookmarkStart w:id="24" w:name="X724a8c7fae806627deab6ce41eee00cd3116af7"/>
    <w:p>
      <w:pPr>
        <w:pStyle w:val="Heading3"/>
      </w:pPr>
      <w:r>
        <w:t xml:space="preserve">Ethical Considerations in Crisis Settings</w:t>
      </w:r>
    </w:p>
    <w:p>
      <w:pPr>
        <w:pStyle w:val="FirstParagraph"/>
      </w:pPr>
      <w:r>
        <w:t xml:space="preserve">In times of conflict or severe economic instability, the vulnerability of patients increases. The Medical Researcher bears the ethical burden of ensuring that research participants are not exploited. In Sudan Khartoum, where social safety nets are often thin, researchers must advocate for compensation and care for those injured during research procedures.</w:t>
      </w:r>
    </w:p>
    <w:bookmarkEnd w:id="24"/>
    <w:bookmarkStart w:id="25" w:name="data-integrity-and-security"/>
    <w:p>
      <w:pPr>
        <w:pStyle w:val="Heading3"/>
      </w:pPr>
      <w:r>
        <w:t xml:space="preserve">Data Integrity and Security</w:t>
      </w:r>
    </w:p>
    <w:p>
      <w:pPr>
        <w:pStyle w:val="FirstParagraph"/>
      </w:pPr>
      <w:r>
        <w:t xml:space="preserve">The digitization of patient records in Sudan Khartoum is ongoing but fragile. The Medical Researcher must implement robust cybersecurity measures to protect sensitive health data from theft or unauthorized access, which is a growing concern in conflict zones.</w:t>
      </w:r>
    </w:p>
    <w:bookmarkEnd w:id="25"/>
    <w:bookmarkEnd w:id="26"/>
    <w:bookmarkStart w:id="27" w:name="X4c40e53c59c654c6a2398a1f28af209293bfb71"/>
    <w:p>
      <w:pPr>
        <w:pStyle w:val="Heading2"/>
      </w:pPr>
      <w:r>
        <w:t xml:space="preserve">4. Collaborative Ecosystems and Capacity Building</w:t>
      </w:r>
    </w:p>
    <w:p>
      <w:pPr>
        <w:pStyle w:val="FirstParagraph"/>
      </w:pPr>
      <w:r>
        <w:t xml:space="preserve">No Medical Researcher operates in isolation, especially not in Sudan Khartoum. The effectiveness of medical research depends heavily on collaboration between three key pillars:</w:t>
      </w:r>
    </w:p>
    <w:p>
      <w:pPr>
        <w:numPr>
          <w:ilvl w:val="0"/>
          <w:numId w:val="1002"/>
        </w:numPr>
        <w:pStyle w:val="Compact"/>
      </w:pPr>
      <w:r>
        <w:rPr>
          <w:bCs/>
          <w:b/>
        </w:rPr>
        <w:t xml:space="preserve">Academic Institutions:</w:t>
      </w:r>
      <w:r>
        <w:t xml:space="preserve"> </w:t>
      </w:r>
      <w:r>
        <w:t xml:space="preserve">Universities in Khartoum provide the theoretical foundation and student labor force. Researchers must mentor students, fostering a new generation of scientists who are proud of their heritage and skilled in modern techniques.</w:t>
      </w:r>
    </w:p>
    <w:p>
      <w:pPr>
        <w:numPr>
          <w:ilvl w:val="0"/>
          <w:numId w:val="1002"/>
        </w:numPr>
        <w:pStyle w:val="Compact"/>
      </w:pPr>
      <w:r>
        <w:rPr>
          <w:bCs/>
          <w:b/>
        </w:rPr>
        <w:t xml:space="preserve">Hospitals and Clinics:</w:t>
      </w:r>
      <w:r>
        <w:t xml:space="preserve"> </w:t>
      </w:r>
      <w:r>
        <w:t xml:space="preserve">Teaching hospitals serve as the frontline for data collection. Strong ties between researchers and clinicians ensure that research questions are relevant to real-world patient presentations in Sudan Khartoum.</w:t>
      </w:r>
    </w:p>
    <w:p>
      <w:pPr>
        <w:numPr>
          <w:ilvl w:val="0"/>
          <w:numId w:val="1002"/>
        </w:numPr>
        <w:pStyle w:val="Compact"/>
      </w:pPr>
      <w:r>
        <w:t xml:space="preserve">International Partnerships:: Global collaboration provides funding, technology transfer, and mentorship. However, a Medical Researcher must negotiate these partnerships carefully to avoid "extractive" research where data is taken from Sudan Khartoum but the benefits do not return to the local community.</w:t>
      </w:r>
    </w:p>
    <w:bookmarkEnd w:id="27"/>
    <w:bookmarkStart w:id="28" w:name="Xb448315ee67070253ae286fe09bff6bec314d38"/>
    <w:p>
      <w:pPr>
        <w:pStyle w:val="Heading2"/>
      </w:pPr>
      <w:r>
        <w:t xml:space="preserve">5. Future Directions: The Vision for Sustainable Research</w:t>
      </w:r>
    </w:p>
    <w:p>
      <w:pPr>
        <w:pStyle w:val="FirstParagraph"/>
      </w:pPr>
      <w:r>
        <w:t xml:space="preserve">The future of healthcare in Sudan Khartoum relies on empowering its Medical Researchers. This requires investment in digital health infrastructure, including electronic medical records that can withstand power outages through offline capabilities. Furthermore, research agendas must shift towards preventative medicine and primary care solutions that are cost-effective.</w:t>
      </w:r>
    </w:p>
    <w:p>
      <w:pPr>
        <w:pStyle w:val="BodyText"/>
      </w:pPr>
      <w:r>
        <w:t xml:space="preserve">One promising avenue for the Medical Researcher in Sudan Khartoum is the study of traditional herbal remedies alongside modern pharmacology. Sudan has a rich history of ethnomedicine. By scientifically validating these traditional practices, researchers can develop unique pharmaceutical products and enhance national pride in local scientific contributions.</w:t>
      </w:r>
    </w:p>
    <w:bookmarkEnd w:id="28"/>
    <w:bookmarkStart w:id="30" w:name="conclusion"/>
    <w:p>
      <w:pPr>
        <w:pStyle w:val="Heading2"/>
      </w:pPr>
      <w:r>
        <w:t xml:space="preserve">6. Conclusion</w:t>
      </w:r>
    </w:p>
    <w:p>
      <w:pPr>
        <w:pStyle w:val="FirstParagraph"/>
      </w:pPr>
      <w:r>
        <w:t xml:space="preserve">In conclusion, the Medical Researcher is not merely an observer of nature but an active participant in shaping the health destiny of Sudan Khartoum. Their work bridges the gap between global medical standards and local realities. By addressing infrastructure gaps, upholding high ethical standards, and fostering collaborative networks, researchers contribute to a resilient healthcare system.</w:t>
      </w:r>
    </w:p>
    <w:p>
      <w:pPr>
        <w:pStyle w:val="BodyText"/>
      </w:pPr>
      <w:r>
        <w:t xml:space="preserve">The stability and prosperity of Sudan Khartoum are inextricably linked to its ability to produce and implement quality medical research. Therefore, supporting the Medical Researcher is not just an academic endeavor; it is a humanitarian imperative for the people of Sudan Khartoum. As we look forward, continued dedication to rigorous, ethical, and locally relevant science will be the cornerstone of health security in this historic city.</w:t>
      </w:r>
    </w:p>
    <w:p>
      <w:r>
        <w:pict>
          <v:rect style="width:0;height:1.5pt" o:hralign="center" o:hrstd="t" o:hr="t"/>
        </w:pict>
      </w:r>
    </w:p>
    <w:bookmarkStart w:id="29" w:name="references-simulated-for-context"/>
    <w:p>
      <w:pPr>
        <w:pStyle w:val="Heading3"/>
      </w:pPr>
      <w:r>
        <w:t xml:space="preserve">References (Simulated for Context)</w:t>
      </w:r>
    </w:p>
    <w:p>
      <w:pPr>
        <w:numPr>
          <w:ilvl w:val="0"/>
          <w:numId w:val="1003"/>
        </w:numPr>
        <w:pStyle w:val="Compact"/>
      </w:pPr>
      <w:r>
        <w:t xml:space="preserve">Sudan Ministry of Health. (2023). *Annual Health Sector Report*. Khartoum.</w:t>
      </w:r>
    </w:p>
    <w:p>
      <w:pPr>
        <w:numPr>
          <w:ilvl w:val="0"/>
          <w:numId w:val="1003"/>
        </w:numPr>
        <w:pStyle w:val="Compact"/>
      </w:pPr>
      <w:r>
        <w:t xml:space="preserve">University of Khartoum Faculty of Medicine. (2022). *Journal of East African Biomedical Research*, Vol 15.</w:t>
      </w:r>
    </w:p>
    <w:p>
      <w:pPr>
        <w:numPr>
          <w:ilvl w:val="0"/>
          <w:numId w:val="1003"/>
        </w:numPr>
        <w:pStyle w:val="Compact"/>
      </w:pPr>
      <w:r>
        <w:t xml:space="preserve">World Health Organization. (2023). *Situation Reports: Sudan Conflict and Health Impact*. Geneva.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Advancing Healthcare in Sudan Khartoum</dc:title>
  <dc:creator/>
  <dc:language>en</dc:language>
  <cp:keywords/>
  <dcterms:created xsi:type="dcterms:W3CDTF">2026-07-29T18:41:18Z</dcterms:created>
  <dcterms:modified xsi:type="dcterms:W3CDTF">2026-07-29T18:41:18Z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