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1d66aedab1872ef1dbee3fa217d486c1af820d7"/>
    <w:p>
      <w:pPr>
        <w:pStyle w:val="Heading1"/>
      </w:pPr>
      <w:r>
        <w:t xml:space="preserve">The Role and Impact of Medical Researchers in United Arab Emirates Abu Dhabi</w:t>
      </w:r>
    </w:p>
    <w:bookmarkStart w:id="20" w:name="section"/>
    <w:p>
      <w:pPr>
        <w:pStyle w:val="Heading2"/>
      </w:pPr>
    </w:p>
    <w:p>
      <w:pPr>
        <w:pStyle w:val="FirstParagraph"/>
      </w:pPr>
      <w:r>
        <w:t xml:space="preserve">The landscape of modern healthcare is increasingly defined by the rapid acceleration of scientific discovery, a process driven fundamentally by dedicated medical researchers. In the context of</w:t>
      </w:r>
      <w:r>
        <w:t xml:space="preserve"> </w:t>
      </w:r>
      <w:r>
        <w:rPr>
          <w:bCs/>
          <w:b/>
        </w:rPr>
        <w:t xml:space="preserve">United Arab Emirates Abu Dhabi</w:t>
      </w:r>
      <w:r>
        <w:t xml:space="preserve">, this field has evolved from a supporting discipline into a central pillar of national strategy and global health innovation. As the capital city establishes itself as a burgeoning hub for biotechnology and clinical excellence, the role of the</w:t>
      </w:r>
      <w:r>
        <w:t xml:space="preserve"> </w:t>
      </w:r>
      <w:r>
        <w:rPr>
          <w:bCs/>
          <w:b/>
        </w:rPr>
        <w:t xml:space="preserve">Medical Researcher</w:t>
      </w:r>
      <w:r>
        <w:t xml:space="preserve"> </w:t>
      </w:r>
      <w:r>
        <w:t xml:space="preserve">has become pivotal in addressing both local health challenges and contributing to worldwide medical knowledge. This paper explores the multifaceted contributions, strategic importance, future challenges, and collaborative ecosystems that define medical research within this dynamic region.</w:t>
      </w:r>
    </w:p>
    <w:bookmarkEnd w:id="20"/>
    <w:bookmarkStart w:id="21" w:name="section-1"/>
    <w:p>
      <w:pPr>
        <w:pStyle w:val="Heading2"/>
      </w:pPr>
    </w:p>
    <w:p>
      <w:pPr>
        <w:pStyle w:val="FirstParagraph"/>
      </w:pPr>
      <w:r>
        <w:t xml:space="preserve">The vision of</w:t>
      </w:r>
      <w:r>
        <w:t xml:space="preserve"> </w:t>
      </w:r>
      <w:r>
        <w:rPr>
          <w:bCs/>
          <w:b/>
        </w:rPr>
        <w:t xml:space="preserve">United Arab Emirates Abu Dhabi</w:t>
      </w:r>
      <w:r>
        <w:t xml:space="preserve">'s leadership has always been rooted in diversification and sustainable development. However, a crucial component of this vision is the commitment to "Health for All." Recognizing that longevity and quality of life are key indicators of national prosperity, the government has invested heavily in transforming its healthcare infrastructure. Central to this transformation is the establishment of world-class research institutions such as Abu Dhabi Health Services Company (SEHA), Cleveland Clinic Abu Dhabi, and Mayo Clinic Alix School of Medicine. These entities do not merely treat patients; they actively engage in generating new knowledge. The</w:t>
      </w:r>
      <w:r>
        <w:t xml:space="preserve"> </w:t>
      </w:r>
      <w:r>
        <w:rPr>
          <w:bCs/>
          <w:b/>
        </w:rPr>
        <w:t xml:space="preserve">Medical Researcher</w:t>
      </w:r>
      <w:r>
        <w:t xml:space="preserve"> </w:t>
      </w:r>
      <w:r>
        <w:t xml:space="preserve">operating within this ecosystem is no longer an isolated academic but a critical stakeholder in public health policy, clinical practice improvement, and economic development.</w:t>
      </w:r>
    </w:p>
    <w:bookmarkEnd w:id="21"/>
    <w:bookmarkStart w:id="22" w:name="section-2"/>
    <w:p>
      <w:pPr>
        <w:pStyle w:val="Heading2"/>
      </w:pPr>
    </w:p>
    <w:p>
      <w:pPr>
        <w:pStyle w:val="FirstParagraph"/>
      </w:pPr>
      <w:r>
        <w:t xml:space="preserve">The specific contributions of medical researchers in</w:t>
      </w:r>
    </w:p>
    <w:p>
      <w:pPr>
        <w:pStyle w:val="BodyText"/>
      </w:pPr>
      <w:r>
        <w:t xml:space="preserve">United Arab Emirates Abu Dhabi are diverse and far-reaching. One of the most significant areas has been the study of non-communicable diseases (NCDs). Due to demographic shifts and lifestyle changes, conditions such as diabetes, cardiovascular disease, and obesity have become prevalent in the region. Local researchers have been at the forefront of developing targeted interventions that account for genetic predispositions common in Middle Eastern populations. For instance, studies conducted by researchers affiliated with Abu Dhabi University or Khalifa University have provided critical data on how specific genetic markers influence drug metabolism and disease progression among Emirati citizens. This localized approach ensures that treatments are not just imported from Western standards but are tailored to the unique biological and environmental context of the region.</w:t>
      </w:r>
    </w:p>
    <w:bookmarkEnd w:id="22"/>
    <w:bookmarkStart w:id="23" w:name="section-3"/>
    <w:p>
      <w:pPr>
        <w:pStyle w:val="Heading2"/>
      </w:pPr>
    </w:p>
    <w:p>
      <w:pPr>
        <w:pStyle w:val="FirstParagraph"/>
      </w:pPr>
      <w:r>
        <w:t xml:space="preserve">Furthermore, the pandemic era highlighted the strategic necessity of a robust research workforce in</w:t>
      </w:r>
      <w:r>
        <w:t xml:space="preserve"> </w:t>
      </w:r>
      <w:r>
        <w:rPr>
          <w:bCs/>
          <w:b/>
        </w:rPr>
        <w:t xml:space="preserve">United Arab Emirates Abu Dhabi</w:t>
      </w:r>
      <w:r>
        <w:t xml:space="preserve">. When global health systems were strained, local researchers played an instrumental role in epidemiological tracking, vaccine efficacy studies specific to diverse populations, and public health communication strategies. The ability of these researchers to rapidly produce peer-reviewed evidence allowed policymakers in Abu Dhabi to implement agile and effective containment measures. This experience underscored the value of having a homegrown cadre of</w:t>
      </w:r>
      <w:r>
        <w:t xml:space="preserve"> </w:t>
      </w:r>
      <w:r>
        <w:rPr>
          <w:bCs/>
          <w:b/>
        </w:rPr>
        <w:t xml:space="preserve">Medical Researcher</w:t>
      </w:r>
      <w:r>
        <w:t xml:space="preserve"> </w:t>
      </w:r>
      <w:r>
        <w:t xml:space="preserve">professionals who understand the cultural nuances and logistical realities of healthcare delivery in the region. Their work bridged the gap between global scientific consensus and local application, ensuring that health directives were both scientifically sound and culturally acceptable.</w:t>
      </w:r>
    </w:p>
    <w:bookmarkEnd w:id="23"/>
    <w:bookmarkStart w:id="24" w:name="section-4"/>
    <w:p>
      <w:pPr>
        <w:pStyle w:val="Heading2"/>
      </w:pPr>
    </w:p>
    <w:p>
      <w:pPr>
        <w:pStyle w:val="FirstParagraph"/>
      </w:pPr>
      <w:r>
        <w:t xml:space="preserve">Beyond infectious diseases, Abu Dhabi has emerged as a leader in genomic research. The UAE Genome Program, with significant contributions from researchers based in Abu Dhabi, aims to sequence the genomes of all Emiratis. This monumental effort is driven by</w:t>
      </w:r>
      <w:r>
        <w:t xml:space="preserve"> </w:t>
      </w:r>
      <w:r>
        <w:rPr>
          <w:bCs/>
          <w:b/>
        </w:rPr>
        <w:t xml:space="preserve">Medical Researcher</w:t>
      </w:r>
      <w:r>
        <w:t xml:space="preserve">s who collaborate with bioinformaticians and clinical data scientists. The goal is to predict disease susceptibility and personalize treatment plans for millions of individuals. Such large-scale initiatives require a high level of interdisciplinary collaboration, where traditional biomedical research meets advanced technology. In</w:t>
      </w:r>
      <w:r>
        <w:t xml:space="preserve"> </w:t>
      </w:r>
      <w:r>
        <w:rPr>
          <w:bCs/>
          <w:b/>
        </w:rPr>
        <w:t xml:space="preserve">United Arab Emirates Abu Dhabi</w:t>
      </w:r>
      <w:r>
        <w:t xml:space="preserve">, this synergy is fostered through innovation hubs like the Abu Dhabi Global Medical City, which attracts international talent and fosters partnerships between academia, industry, and government.</w:t>
      </w:r>
    </w:p>
    <w:bookmarkEnd w:id="24"/>
    <w:bookmarkStart w:id="25" w:name="section-5"/>
    <w:p>
      <w:pPr>
        <w:pStyle w:val="Heading2"/>
      </w:pPr>
    </w:p>
    <w:p>
      <w:pPr>
        <w:pStyle w:val="FirstParagraph"/>
      </w:pPr>
      <w:r>
        <w:t xml:space="preserve">The economic implications of medical research in this region are also substantial. By cultivating a strong research sector,</w:t>
      </w:r>
      <w:r>
        <w:t xml:space="preserve"> </w:t>
      </w:r>
      <w:r>
        <w:rPr>
          <w:bCs/>
          <w:b/>
        </w:rPr>
        <w:t xml:space="preserve">United Arab Emirates Abu Dhabi</w:t>
      </w:r>
      <w:r>
        <w:t xml:space="preserve"> </w:t>
      </w:r>
      <w:r>
        <w:t xml:space="preserve">is positioning itself as a destination for medical tourism and biotech investment. When international pharmaceutical companies see a vibrant ecosystem supported by competent</w:t>
      </w:r>
      <w:r>
        <w:t xml:space="preserve"> </w:t>
      </w:r>
      <w:r>
        <w:rPr>
          <w:bCs/>
          <w:b/>
        </w:rPr>
        <w:t xml:space="preserve">Medical Researcher</w:t>
      </w:r>
      <w:r>
        <w:t xml:space="preserve">s who can conduct rigorous clinical trials, they are more likely to invest in local facilities. This not only brings revenue but also facilitates technology transfer and capacity building. The presence of top-tier researchers enhances the reputation of Abu Dhabi’s hospitals and universities, creating a virtuous cycle that attracts further talent and resources from around the globe.</w:t>
      </w:r>
    </w:p>
    <w:bookmarkEnd w:id="25"/>
    <w:bookmarkStart w:id="26" w:name="section-6"/>
    <w:p>
      <w:pPr>
        <w:pStyle w:val="Heading2"/>
      </w:pPr>
    </w:p>
    <w:p>
      <w:pPr>
        <w:pStyle w:val="FirstParagraph"/>
      </w:pPr>
      <w:r>
        <w:t xml:space="preserve">However, challenges remain. The retention of top scientific talent is a global competition, and</w:t>
      </w:r>
      <w:r>
        <w:t xml:space="preserve"> </w:t>
      </w:r>
      <w:r>
        <w:rPr>
          <w:bCs/>
          <w:b/>
        </w:rPr>
        <w:t xml:space="preserve">United Arab Emirates Abu Dhabi</w:t>
      </w:r>
      <w:r>
        <w:t xml:space="preserve"> </w:t>
      </w:r>
      <w:r>
        <w:t xml:space="preserve">must continue to offer competitive incentives not just in terms of salary but also in terms of research freedom, infrastructure quality, and academic prestige. There is also the ongoing need to diversify the researcher pool beyond expatriates, ensuring that Emirati nationals are fully integrated into the research pipeline at all levels. Initiatives aimed at empowering young scientists and providing continuous professional development are essential to sustain long-term growth.</w:t>
      </w:r>
    </w:p>
    <w:bookmarkEnd w:id="26"/>
    <w:bookmarkStart w:id="27" w:name="section-7"/>
    <w:p>
      <w:pPr>
        <w:pStyle w:val="Heading2"/>
      </w:pPr>
    </w:p>
    <w:p>
      <w:pPr>
        <w:pStyle w:val="FirstParagraph"/>
      </w:pPr>
      <w:r>
        <w:t xml:space="preserve">In conclusion, the</w:t>
      </w:r>
      <w:r>
        <w:t xml:space="preserve"> </w:t>
      </w:r>
      <w:r>
        <w:rPr>
          <w:bCs/>
          <w:b/>
        </w:rPr>
        <w:t xml:space="preserve">Medical Researcher</w:t>
      </w:r>
      <w:r>
        <w:t xml:space="preserve"> </w:t>
      </w:r>
      <w:r>
        <w:t xml:space="preserve">in</w:t>
      </w:r>
    </w:p>
    <w:p>
      <w:pPr>
        <w:pStyle w:val="BodyText"/>
      </w:pPr>
      <w:r>
        <w:t xml:space="preserve">United Arab Emirates Abu Dhabi is a cornerstone of the emirate’s healthcare strategy. From tackling chronic diseases through genomic insights to leading pandemic responses and driving economic diversification through biotech innovation, their impact is profound and pervasive. As Abu Dhabi continues to align with its broader national visions for knowledge-based economy and sustainable development, the role of these researchers will only expand. Their work ensures that the health benefits of scientific advancement are equitably distributed within the community while contributing meaningfully to the global medical community. The future of healthcare in this region depends on sustaining a supportive environment where curiosity, rigor, and innovation can flourish under the guidance of dedicated</w:t>
      </w:r>
      <w:r>
        <w:t xml:space="preserve"> </w:t>
      </w:r>
      <w:r>
        <w:rPr>
          <w:bCs/>
          <w:b/>
        </w:rPr>
        <w:t xml:space="preserve">Medical Researcher</w:t>
      </w:r>
      <w:r>
        <w:t xml:space="preserve">s committed to improving human health in</w:t>
      </w:r>
    </w:p>
    <w:p>
      <w:pPr>
        <w:pStyle w:val="BodyText"/>
      </w:pPr>
      <w:r>
        <w:t xml:space="preserve">United Arab Emirates Abu Dhabi.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Medical Researchers in United Arab Emirates Abu Dhabi</dc:title>
  <dc:creator/>
  <dc:language>en</dc:language>
  <cp:keywords/>
  <dcterms:created xsi:type="dcterms:W3CDTF">2026-07-30T10:10:18Z</dcterms:created>
  <dcterms:modified xsi:type="dcterms:W3CDTF">2026-07-30T10:10:18Z</dcterms:modified>
</cp:coreProperties>
</file>

<file path=docProps/custom.xml><?xml version="1.0" encoding="utf-8"?>
<Properties xmlns="http://schemas.openxmlformats.org/officeDocument/2006/custom-properties" xmlns:vt="http://schemas.openxmlformats.org/officeDocument/2006/docPropsVTypes"/>
</file>