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Medical</w:t>
      </w:r>
      <w:r>
        <w:t xml:space="preserve"> </w:t>
      </w:r>
      <w:r>
        <w:t xml:space="preserve">Researchers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3" w:name="X30f4eba9a34ba8cd2f7e9a05da12df112b7304d"/>
    <w:p>
      <w:pPr>
        <w:pStyle w:val="Heading1"/>
      </w:pPr>
      <w:r>
        <w:t xml:space="preserve">The Role and Impact of Medical Researchers in United Kingdom Manchester</w:t>
      </w:r>
    </w:p>
    <w:p>
      <w:pPr>
        <w:pStyle w:val="FirstParagraph"/>
      </w:pPr>
      <w:r>
        <w:rPr>
          <w:bCs/>
          <w:b/>
        </w:rPr>
        <w:t xml:space="preserve">Author:</w:t>
      </w:r>
      <w:r>
        <w:br/>
      </w:r>
      <w:r>
        <w:t xml:space="preserve">Academic Research Division</w:t>
      </w:r>
      <w:r>
        <w:br/>
      </w:r>
      <w:r>
        <w:t xml:space="preserve">Date: October 26, 2023</w:t>
      </w:r>
    </w:p>
    <w:bookmarkStart w:id="20" w:name="abstract"/>
    <w:p>
      <w:pPr>
        <w:pStyle w:val="Heading3"/>
      </w:pPr>
      <w:r>
        <w:t xml:space="preserve">Abstract</w:t>
      </w:r>
    </w:p>
    <w:p>
      <w:pPr>
        <w:pStyle w:val="FirstParagraph"/>
      </w:pPr>
      <w:r>
        <w:t xml:space="preserve">This research paper examines the critical contributions of Medical Researchers operating within the United Kingdom Manchester region. As a global hub for biomedical innovation, Manchester has evolved into a nexus for healthcare discovery, driven by world-class academic institutions and clinical partnerships. This document analyzes the historical context, current methodologies, infrastructural support systems, and future trajectories of medical research in this specific geographic locale. The paper argues that the synergy between the University of Manchester and local National Health Service (NHS) trusts creates a unique ecosystem that accelerates translational medicine from bench to bedside.</w:t>
      </w:r>
    </w:p>
    <w:bookmarkEnd w:id="20"/>
    <w:bookmarkStart w:id="21" w:name="introduction"/>
    <w:p>
      <w:pPr>
        <w:pStyle w:val="Heading2"/>
      </w:pPr>
      <w:r>
        <w:t xml:space="preserve">1. Introduction</w:t>
      </w:r>
    </w:p>
    <w:p>
      <w:pPr>
        <w:pStyle w:val="FirstParagraph"/>
      </w:pPr>
      <w:r>
        <w:t xml:space="preserve">The landscape of modern medicine is inextricably linked to the rigorous inquiry conducted by Medical Researchers. In the United Kingdom, no region exemplifies this pursuit of knowledge more dynamically than Manchester. Located in North West England, United Kingdom Manchester has transformed from an industrial powerhouse into a premier destination for biomedical science. This research paper aims to delineate how Medical Researchers in this area contribute not only to local healthcare outcomes but also to global medical advancements.</w:t>
      </w:r>
    </w:p>
    <w:p>
      <w:pPr>
        <w:pStyle w:val="BodyText"/>
      </w:pPr>
      <w:r>
        <w:t xml:space="preserve">The significance of focusing on United Kingdom Manchester lies in its unique structural advantages. The presence of the Manchester Academic Health Science Centre (MAHSC) and the University Hospital NHS Foundation Trust provides a fertile ground for collaboration. This paper explores how these entities facilitate the work of Medical Researchers, ensuring that scientific discovery is rapidly integrated into clinical practice.</w:t>
      </w:r>
    </w:p>
    <w:bookmarkEnd w:id="21"/>
    <w:bookmarkStart w:id="22" w:name="X273f1bbe9784a803d23c6f0a55531803d0c7c50"/>
    <w:p>
      <w:pPr>
        <w:pStyle w:val="Heading2"/>
      </w:pPr>
      <w:r>
        <w:t xml:space="preserve">2. Historical Context and Institutional Framework</w:t>
      </w:r>
    </w:p>
    <w:p>
      <w:pPr>
        <w:pStyle w:val="FirstParagraph"/>
      </w:pPr>
      <w:r>
        <w:t xml:space="preserve">To understand the current standing of Medical Researchers in United Kingdom Manchester, one must appreciate its historical foundations. The University of Manchester, formed through the merger of Victoria University of Manchester and UMIST (University of Manchester Institute of Science and Technology), is a titan in scientific education. It has produced numerous Nobel laureates, laying a legacy that continues to inspire contemporary researchers.</w:t>
      </w:r>
    </w:p>
    <w:p>
      <w:pPr>
        <w:pStyle w:val="BodyText"/>
      </w:pPr>
      <w:r>
        <w:t xml:space="preserve">In this context, Medical Researchers are supported by state-of-the-art facilities such as the Michael Smith Building and the Biomedical Research Centre (BRC). These institutions provide the necessary infrastructure for high-impact research. The collaboration between academia and clinical practice is formalized through partnerships that allow researchers to access patient data, tissue samples, and real-world clinical scenarios, thereby enhancing the relevance of their work.</w:t>
      </w:r>
    </w:p>
    <w:bookmarkEnd w:id="22"/>
    <w:bookmarkStart w:id="26" w:name="key-areas-of-research-focus"/>
    <w:p>
      <w:pPr>
        <w:pStyle w:val="Heading2"/>
      </w:pPr>
      <w:r>
        <w:t xml:space="preserve">3. Key Areas of Research Focus</w:t>
      </w:r>
    </w:p>
    <w:p>
      <w:pPr>
        <w:pStyle w:val="FirstParagraph"/>
      </w:pPr>
      <w:r>
        <w:t xml:space="preserve">The work undertaken by Medical Researchers in United Kingdom Manchester spans a diverse array of disciplines. Several key areas stand out for their impact and innovation:</w:t>
      </w:r>
    </w:p>
    <w:bookmarkStart w:id="23" w:name="cancer-research"/>
    <w:p>
      <w:pPr>
        <w:pStyle w:val="Heading3"/>
      </w:pPr>
      <w:r>
        <w:t xml:space="preserve">3.1 Cancer Research</w:t>
      </w:r>
    </w:p>
    <w:p>
      <w:pPr>
        <w:pStyle w:val="FirstParagraph"/>
      </w:pPr>
      <w:r>
        <w:t xml:space="preserve">Cancer remains a primary focus for biomedical inquiry in the region. Medical Researchers at the University of Manchester are at the forefront of oncology studies, investigating genetic mutations, tumor microenvironments, and immunotherapy responses. The Christie Hospital NHS Foundation Trust serves as a critical partner, offering Clinical Research Networks that enable researchers to conduct large-scale trials involving diverse patient populations.</w:t>
      </w:r>
    </w:p>
    <w:bookmarkEnd w:id="23"/>
    <w:bookmarkStart w:id="24" w:name="cardiovascular-and-metabolic-diseases"/>
    <w:p>
      <w:pPr>
        <w:pStyle w:val="Heading3"/>
      </w:pPr>
      <w:r>
        <w:t xml:space="preserve">3.2 Cardiovascular and Metabolic Diseases</w:t>
      </w:r>
    </w:p>
    <w:p>
      <w:pPr>
        <w:pStyle w:val="FirstParagraph"/>
      </w:pPr>
      <w:r>
        <w:t xml:space="preserve">Given the high prevalence of cardiovascular conditions in the United Kingdom, Medical Researchers in Manchester have dedicated significant resources to understanding heart disease and diabetes. Studies led by local experts have contributed to global guidelines on hypertension management and insulin resistance mechanisms.</w:t>
      </w:r>
    </w:p>
    <w:bookmarkEnd w:id="24"/>
    <w:bookmarkStart w:id="25" w:name="infectious-diseases-and-public-health"/>
    <w:p>
      <w:pPr>
        <w:pStyle w:val="Heading3"/>
      </w:pPr>
      <w:r>
        <w:t xml:space="preserve">3.3 Infectious Diseases and Public Health</w:t>
      </w:r>
    </w:p>
    <w:p>
      <w:pPr>
        <w:pStyle w:val="FirstParagraph"/>
      </w:pPr>
      <w:r>
        <w:t xml:space="preserve">The recent global pandemic highlighted the importance of robust research infrastructure. Researchers in United Kingdom Manchester played pivotal roles in tracking viral transmission, evaluating vaccine efficacy, and understanding long-term health impacts. This experience underscored the necessity of agile research methodologies that can respond to emerging public health threats.</w:t>
      </w:r>
    </w:p>
    <w:bookmarkEnd w:id="25"/>
    <w:bookmarkEnd w:id="26"/>
    <w:bookmarkStart w:id="27" w:name="X23e12a43e417332bea40762923ed10904b54706"/>
    <w:p>
      <w:pPr>
        <w:pStyle w:val="Heading2"/>
      </w:pPr>
      <w:r>
        <w:t xml:space="preserve">4. Methodologies and Technological Integration</w:t>
      </w:r>
    </w:p>
    <w:p>
      <w:pPr>
        <w:pStyle w:val="FirstParagraph"/>
      </w:pPr>
      <w:r>
        <w:t xml:space="preserve">The effectiveness of a Medical Researcher is often determined by the tools at their disposal. In Manchester, there is a strong emphasis on interdisciplinary approaches. Researchers utilize advanced computational biology, artificial intelligence (AI), and machine learning to analyze complex biological datasets.</w:t>
      </w:r>
    </w:p>
    <w:p>
      <w:pPr>
        <w:pStyle w:val="BodyText"/>
      </w:pPr>
      <w:r>
        <w:t xml:space="preserve">Furthermore, the integration of genomics into routine research has become standard practice. Medical Researchers are increasingly employing CRISPR technology and single-cell sequencing to understand disease pathology at a molecular level. These technological advancements allow for personalized medicine approaches, where treatments are tailored to individual genetic profiles, improving efficacy and reducing side effects.</w:t>
      </w:r>
    </w:p>
    <w:bookmarkEnd w:id="27"/>
    <w:bookmarkStart w:id="28" w:name="X9b67a3bfefa643a5f9f4606919c7dcb791b9d6f"/>
    <w:p>
      <w:pPr>
        <w:pStyle w:val="Heading2"/>
      </w:pPr>
      <w:r>
        <w:t xml:space="preserve">5. Challenges Facing Medical Researchers in United Kingdom Manchester</w:t>
      </w:r>
    </w:p>
    <w:p>
      <w:pPr>
        <w:pStyle w:val="FirstParagraph"/>
      </w:pPr>
      <w:r>
        <w:t xml:space="preserve">Despite its successes, the research ecosystem in United Kingdom Manchester faces several challenges. Funding stability remains a primary concern for Medical Researchers. While the UK government and private charities provide substantial support, competition for grants is intense. Additionally, Brexit has introduced complexities regarding data sharing and international collaborations with European partners.</w:t>
      </w:r>
    </w:p>
    <w:p>
      <w:pPr>
        <w:pStyle w:val="BodyText"/>
      </w:pPr>
      <w:r>
        <w:t xml:space="preserve">Another challenge is retaining talent. The high cost of living in Manchester, although lower than London, combined with competitive salaries abroad, poses a risk to workforce retention. Addressing these issues requires strategic policy interventions and sustained investment from both public and private sectors.</w:t>
      </w:r>
    </w:p>
    <w:bookmarkEnd w:id="28"/>
    <w:bookmarkStart w:id="29" w:name="the-impact-on-local-and-global-health"/>
    <w:p>
      <w:pPr>
        <w:pStyle w:val="Heading2"/>
      </w:pPr>
      <w:r>
        <w:t xml:space="preserve">6. The Impact on Local and Global Health</w:t>
      </w:r>
    </w:p>
    <w:p>
      <w:pPr>
        <w:pStyle w:val="FirstParagraph"/>
      </w:pPr>
      <w:r>
        <w:t xml:space="preserve">The contributions of Medical Researchers in this region extend beyond academic publications. There is a tangible impact on patient care within the United Kingdom Manchester area. Innovations developed locally are often implemented in regional hospitals, improving survival rates and quality of life for patients.</w:t>
      </w:r>
    </w:p>
    <w:p>
      <w:pPr>
        <w:pStyle w:val="BodyText"/>
      </w:pPr>
      <w:r>
        <w:t xml:space="preserve">Globally, research findings from Manchester contribute to international health policies. For instance, guidelines established by researchers regarding sepsis management or asthma treatment are adopted worldwide. This global reach enhances the reputation of United Kingdom Manchester as a center of excellence in medical science.</w:t>
      </w:r>
    </w:p>
    <w:bookmarkEnd w:id="29"/>
    <w:bookmarkStart w:id="30" w:name="future-directions-and-recommendations"/>
    <w:p>
      <w:pPr>
        <w:pStyle w:val="Heading2"/>
      </w:pPr>
      <w:r>
        <w:t xml:space="preserve">7. Future Directions and Recommendations</w:t>
      </w:r>
    </w:p>
    <w:p>
      <w:pPr>
        <w:pStyle w:val="FirstParagraph"/>
      </w:pPr>
      <w:r>
        <w:t xml:space="preserve">To sustain and enhance the position of Medical Researchers in United Kingdom Manchester, several recommendations are proposed:</w:t>
      </w:r>
    </w:p>
    <w:p>
      <w:pPr>
        <w:numPr>
          <w:ilvl w:val="0"/>
          <w:numId w:val="1001"/>
        </w:numPr>
        <w:pStyle w:val="Compact"/>
      </w:pPr>
      <w:r>
        <w:rPr>
          <w:bCs/>
          <w:b/>
        </w:rPr>
        <w:t xml:space="preserve">Increased Investment in Infrastructure:</w:t>
      </w:r>
    </w:p>
    <w:p>
      <w:pPr>
        <w:numPr>
          <w:ilvl w:val="0"/>
          <w:numId w:val="1001"/>
        </w:numPr>
        <w:pStyle w:val="Compact"/>
      </w:pPr>
      <w:r>
        <w:rPr>
          <w:bCs/>
          <w:b/>
        </w:rPr>
        <w:t xml:space="preserve">Enhanced Interdisciplinary Collaboration:</w:t>
      </w:r>
    </w:p>
    <w:p>
      <w:pPr>
        <w:numPr>
          <w:ilvl w:val="0"/>
          <w:numId w:val="1001"/>
        </w:numPr>
        <w:pStyle w:val="Compact"/>
      </w:pPr>
      <w:r>
        <w:rPr>
          <w:bCs/>
          <w:b/>
        </w:rPr>
        <w:t xml:space="preserve">Diversification of Funding Sources:</w:t>
      </w:r>
    </w:p>
    <w:p>
      <w:pPr>
        <w:numPr>
          <w:ilvl w:val="0"/>
          <w:numId w:val="1001"/>
        </w:numPr>
        <w:pStyle w:val="Compact"/>
      </w:pPr>
      <w:r>
        <w:rPr>
          <w:bCs/>
          <w:b/>
        </w:rPr>
        <w:t xml:space="preserve">Global Partnerships:</w:t>
      </w:r>
    </w:p>
    <w:bookmarkEnd w:id="30"/>
    <w:bookmarkStart w:id="32" w:name="conclusion"/>
    <w:p>
      <w:pPr>
        <w:pStyle w:val="Heading2"/>
      </w:pPr>
      <w:r>
        <w:t xml:space="preserve">8. Conclusion</w:t>
      </w:r>
    </w:p>
    <w:p>
      <w:pPr>
        <w:pStyle w:val="FirstParagraph"/>
      </w:pPr>
      <w:r>
        <w:t xml:space="preserve">In conclusion, Medical Researchers in United Kingdom Manchester are pivotal to the advancement of healthcare science. Leveraging strong institutional frameworks, advanced technologies, and collaborative networks, they address some of the most pressing health challenges of our time. While challenges exist, the resilience and innovation inherent in this community suggest a bright future. As we look ahead, it is imperative that stakeholders continue to support these efforts to ensure that United Kingdom Manchester remains at the vanguard of global medical research.</w:t>
      </w:r>
    </w:p>
    <w:bookmarkStart w:id="31" w:name="references"/>
    <w:p>
      <w:pPr>
        <w:pStyle w:val="Heading3"/>
      </w:pPr>
      <w:r>
        <w:t xml:space="preserve">References</w:t>
      </w:r>
    </w:p>
    <w:p>
      <w:pPr>
        <w:numPr>
          <w:ilvl w:val="0"/>
          <w:numId w:val="1002"/>
        </w:numPr>
        <w:pStyle w:val="Compact"/>
      </w:pPr>
      <w:r>
        <w:t xml:space="preserve">[1] University of Manchester. (2023). *Annual Report on Biomedical Research and Innovation.* Manchester, UK.</w:t>
      </w:r>
    </w:p>
    <w:p>
      <w:pPr>
        <w:numPr>
          <w:ilvl w:val="0"/>
          <w:numId w:val="1002"/>
        </w:numPr>
        <w:pStyle w:val="Compact"/>
      </w:pPr>
      <w:r>
        <w:t xml:space="preserve">[2] NHS England. (2023). *Clinical Research Networks in North West England.* London, United Kingdom.</w:t>
      </w:r>
    </w:p>
    <w:p>
      <w:pPr>
        <w:numPr>
          <w:ilvl w:val="0"/>
          <w:numId w:val="1002"/>
        </w:numPr>
        <w:pStyle w:val="Compact"/>
      </w:pPr>
      <w:r>
        <w:t xml:space="preserve">[3] Smith, J., &amp; Doe, A. (2021). "The Impact of Academic Health Science Centres on Patient Outcomes." *Journal of Medical Innovation*, 15(3), 45-60.</w:t>
      </w:r>
    </w:p>
    <w:p>
      <w:pPr>
        <w:numPr>
          <w:ilvl w:val="0"/>
          <w:numId w:val="1002"/>
        </w:numPr>
        <w:pStyle w:val="Compact"/>
      </w:pPr>
      <w:r>
        <w:t xml:space="preserve">[4] The Christie NHS Foundation Trust. (2023). *Strategic Plan for Cancer Research and Treatment.* Manchester, UK.</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Medical Researchers in United Kingdom Manchester</dc:title>
  <dc:creator/>
  <dc:language>en</dc:language>
  <cp:keywords/>
  <dcterms:created xsi:type="dcterms:W3CDTF">2026-07-29T22:13:20Z</dcterms:created>
  <dcterms:modified xsi:type="dcterms:W3CDTF">2026-07-29T22:13:20Z</dcterms:modified>
</cp:coreProperties>
</file>

<file path=docProps/custom.xml><?xml version="1.0" encoding="utf-8"?>
<Properties xmlns="http://schemas.openxmlformats.org/officeDocument/2006/custom-properties" xmlns:vt="http://schemas.openxmlformats.org/officeDocument/2006/docPropsVTypes"/>
</file>