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27" w:name="X89420c02074d089d286565243de2ede2e8d8ad2"/>
    <w:p>
      <w:pPr>
        <w:pStyle w:val="Heading1"/>
      </w:pPr>
      <w:r>
        <w:t xml:space="preserve">The Role and Impact of Medical Researcher in the United States Houston</w:t>
      </w:r>
    </w:p>
    <w:p>
      <w:pPr>
        <w:pStyle w:val="FirstParagraph"/>
      </w:pPr>
      <w:r>
        <w:t xml:space="preserve">Prepared for Academic Review</w:t>
      </w:r>
      <w:r>
        <w:br/>
      </w:r>
      <w:r>
        <w:t xml:space="preserve">Department of Public Health and Biomedical Sciences</w:t>
      </w:r>
      <w:r>
        <w:br/>
      </w:r>
      <w:r>
        <w:t xml:space="preserve">Current Date: October 2023</w:t>
      </w:r>
    </w:p>
    <w:p>
      <w:pPr>
        <w:pStyle w:val="BodyText"/>
      </w:pPr>
      <w:r>
        <w:rPr>
          <w:bCs/>
          <w:b/>
        </w:rPr>
        <w:t xml:space="preserve">Abstract:</w:t>
      </w:r>
      <w:r>
        <w:br/>
      </w:r>
      <w:r>
        <w:t xml:space="preserve">This research paper examines the critical function of the Medical Researcher within the unique ecosystem of United States Houston. It explores how interdisciplinary collaboration, institutional support from major medical centers, and diverse demographic data contribute to breakthroughs in oncology, public health, and genetic medicine. The study highlights specific challenges faced by researchers in this region and proposes strategies for enhancing translational medicine to improve global health outcomes.</w:t>
      </w:r>
    </w:p>
    <w:bookmarkStart w:id="20" w:name="introduction"/>
    <w:p>
      <w:pPr>
        <w:pStyle w:val="Heading2"/>
      </w:pPr>
      <w:r>
        <w:t xml:space="preserve">Introduction</w:t>
      </w:r>
    </w:p>
    <w:p>
      <w:pPr>
        <w:pStyle w:val="FirstParagraph"/>
      </w:pPr>
      <w:r>
        <w:t xml:space="preserve">Houston, Texas, stands as a premier hub for medical innovation and healthcare delivery within the United States. At the heart of this ecosystem is the Medical Researcher, an individual dedicated to advancing human knowledge through rigorous scientific inquiry. In United States Houston, the role of these professionals is amplified by the presence of world-renowned institutions such as The University of Texas MD Anderson Cancer Center and Baylor College of Medicine. These entities create a fertile ground for discovery, where clinical practice and laboratory science intersect seamlessly.</w:t>
      </w:r>
    </w:p>
    <w:p>
      <w:pPr>
        <w:pStyle w:val="BodyText"/>
      </w:pPr>
      <w:r>
        <w:t xml:space="preserve">The significance of a Medical Researcher in this context extends beyond local health improvements; their work has global implications. Whether investigating novel cancer therapies or addressing tropical diseases prevalent in the Gulf Coast region, these researchers provide data-driven solutions to complex biological problems. This paper aims to delineate the specific contributions, challenges, and future directions for Medical Researcher activities within United States Houston.</w:t>
      </w:r>
    </w:p>
    <w:bookmarkEnd w:id="20"/>
    <w:bookmarkStart w:id="21" w:name="Xf98123770e18bb00d92667d0d816081ef969430"/>
    <w:p>
      <w:pPr>
        <w:pStyle w:val="Heading2"/>
      </w:pPr>
      <w:r>
        <w:t xml:space="preserve">The Institutional Landscape of Medical Research</w:t>
      </w:r>
    </w:p>
    <w:p>
      <w:pPr>
        <w:pStyle w:val="FirstParagraph"/>
      </w:pPr>
      <w:r>
        <w:t xml:space="preserve">To understand the impact of a Medical Researcher in United States Houston, one must first appreciate the infrastructure that supports them. The Texas Medical Center (TMC), located in Houston, is not only the largest medical complex in the world but also a magnet for top-tier talent. For a Medical Researcher, this environment offers unparalleled access to patient populations, state-of-the-art facilities, and interdisciplinary teams.</w:t>
      </w:r>
    </w:p>
    <w:p>
      <w:pPr>
        <w:pStyle w:val="BodyText"/>
      </w:pPr>
      <w:r>
        <w:t xml:space="preserve">Institutions like Rice University and Texas A&amp;M University further complement these efforts by providing strong foundational research in engineering and basic sciences. This cross-pollination of ideas allows the Medical Researcher to leverage technology from other fields. For instance, bioinformatics experts working alongside oncologists can analyze genomic data at speeds previously unimaginable, leading to personalized medicine approaches that are now standard practice in United States Houston.</w:t>
      </w:r>
    </w:p>
    <w:bookmarkEnd w:id="21"/>
    <w:bookmarkStart w:id="22" w:name="key-areas-of-contribution"/>
    <w:p>
      <w:pPr>
        <w:pStyle w:val="Heading2"/>
      </w:pPr>
      <w:r>
        <w:t xml:space="preserve">Key Areas of Contribution</w:t>
      </w:r>
    </w:p>
    <w:p>
      <w:pPr>
        <w:pStyle w:val="FirstParagraph"/>
      </w:pPr>
      <w:r>
        <w:rPr>
          <w:bCs/>
          <w:b/>
        </w:rPr>
        <w:t xml:space="preserve">Oncology and Cancer Biology:</w:t>
      </w:r>
      <w:r>
        <w:br/>
      </w:r>
      <w:r>
        <w:t xml:space="preserve">Perhaps the most visible contribution of the Medical Researcher in United States Houston is in the field of oncology. With MD Anderson consistently ranking as a top cancer hospital, researchers here are on the front lines of developing immunotherapies, targeted drug treatments, and radiation techniques. The collaborative nature of these teams means that a single study might involve pathologists, pharmacologists, and clinical trial specialists working in unison to move therapies from bench to bedside.</w:t>
      </w:r>
    </w:p>
    <w:p>
      <w:pPr>
        <w:pStyle w:val="BodyText"/>
      </w:pPr>
      <w:r>
        <w:rPr>
          <w:bCs/>
          <w:b/>
        </w:rPr>
        <w:t xml:space="preserve">Public Health and Epidemiology:</w:t>
      </w:r>
      <w:r>
        <w:br/>
      </w:r>
      <w:r>
        <w:t xml:space="preserve">Given Houston's status as a major port city with a diverse population, Medical Researchers in United States Houston are uniquely positioned to study infectious diseases and epidemiological trends. Recent global health crises have highlighted the importance of local researchers who understand community dynamics. Studies on vector-borne diseases, respiratory illnesses, and health disparities among minority populations are critical for shaping policy not just in Texas but across the nation.</w:t>
      </w:r>
    </w:p>
    <w:p>
      <w:pPr>
        <w:pStyle w:val="BodyText"/>
      </w:pPr>
      <w:r>
        <w:rPr>
          <w:bCs/>
          <w:b/>
        </w:rPr>
        <w:t xml:space="preserve">Genetics and Precision Medicine:</w:t>
      </w:r>
      <w:r>
        <w:br/>
      </w:r>
      <w:r>
        <w:t xml:space="preserve">The diversity of the Houston population provides a rich dataset for genetic research. Medical Researchers utilize this diversity to identify genetic markers associated with various conditions, ensuring that precision medicine benefits are accessible to all racial and ethnic groups. This work is crucial for reducing health disparities and ensuring equitable healthcare delivery.</w:t>
      </w:r>
    </w:p>
    <w:bookmarkEnd w:id="22"/>
    <w:bookmarkStart w:id="23" w:name="challenges-faced-by-medical-researchers"/>
    <w:p>
      <w:pPr>
        <w:pStyle w:val="Heading2"/>
      </w:pPr>
      <w:r>
        <w:t xml:space="preserve">Challenges Faced by Medical Researchers</w:t>
      </w:r>
    </w:p>
    <w:p>
      <w:pPr>
        <w:pStyle w:val="FirstParagraph"/>
      </w:pPr>
      <w:r>
        <w:t xml:space="preserve">Despite the robust infrastructure, Medical Researcher in United States Houston face distinct challenges. Regulatory compliance with federal agencies such as the FDA and NIH requires meticulous attention to detail and significant administrative overhead. Additionally, securing funding is increasingly competitive. While there is strong local support, researchers must often compete nationally for grants from agencies like the National Institutes of Health (NIH).</w:t>
      </w:r>
    </w:p>
    <w:p>
      <w:pPr>
        <w:pStyle w:val="BodyText"/>
      </w:pPr>
      <w:r>
        <w:t xml:space="preserve">Another challenge is retention of talent. As research opportunities expand globally, retaining top-tier Medical Researchers requires competitive compensation packages and a supportive academic environment. Furthermore, the translation of basic science findings into clinical applications remains a bottleneck. Bridging this gap requires sustained effort from both private industry partners and public institutions.</w:t>
      </w:r>
    </w:p>
    <w:bookmarkEnd w:id="23"/>
    <w:bookmarkStart w:id="24" w:name="the-future-direction"/>
    <w:p>
      <w:pPr>
        <w:pStyle w:val="Heading2"/>
      </w:pPr>
      <w:r>
        <w:t xml:space="preserve">The Future Direction</w:t>
      </w:r>
    </w:p>
    <w:p>
      <w:pPr>
        <w:pStyle w:val="FirstParagraph"/>
      </w:pPr>
      <w:r>
        <w:t xml:space="preserve">Looking forward, the role of the Medical Researcher in United States Houston will likely expand to include greater integration of artificial intelligence and machine learning in diagnostic tools. Predictive analytics can help identify disease outbreaks earlier or predict patient responses to treatments with higher accuracy. Moreover, there is a growing emphasis on environmental health research, driven by concerns over climate change and its impact on public health in coastal regions.</w:t>
      </w:r>
    </w:p>
    <w:p>
      <w:pPr>
        <w:pStyle w:val="BodyText"/>
      </w:pPr>
      <w:r>
        <w:t xml:space="preserve">Collaboration will remain key. Initiatives that foster partnerships between academia, industry, and government will be essential for sustaining innovation. Public-private partnerships can accelerate the commercialization of research findings, ensuring that breakthroughs reach patients faster.</w:t>
      </w:r>
    </w:p>
    <w:bookmarkEnd w:id="24"/>
    <w:bookmarkStart w:id="25" w:name="conclusion"/>
    <w:p>
      <w:pPr>
        <w:pStyle w:val="Heading2"/>
      </w:pPr>
      <w:r>
        <w:t xml:space="preserve">Conclusion</w:t>
      </w:r>
    </w:p>
    <w:p>
      <w:pPr>
        <w:pStyle w:val="FirstParagraph"/>
      </w:pPr>
      <w:r>
        <w:t xml:space="preserve">In conclusion, the Medical Researcher in United States Houston plays a pivotal role in advancing global health. Supported by a world-class infrastructure and driven by the complex health needs of a diverse population, these researchers are at the forefront of medical discovery. From combating cancer to addressing public health emergencies, their work demonstrates the profound impact of scientific inquiry when supported by strong institutional frameworks.</w:t>
      </w:r>
    </w:p>
    <w:p>
      <w:pPr>
        <w:pStyle w:val="BodyText"/>
      </w:pPr>
      <w:r>
        <w:t xml:space="preserve">As we move forward, it is imperative that stakeholders continue to invest in research infrastructure and talent development. By doing so, United States Houston will maintain its status as a beacon of medical innovation, ensuring that the contributions of Medical Researchers translate into tangible benefits for patients worldwide.</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Houston Health Alliance. (2022). *State of Medical Innovation in Texas*. Houston, TX.</w:t>
      </w:r>
    </w:p>
    <w:p>
      <w:pPr>
        <w:numPr>
          <w:ilvl w:val="0"/>
          <w:numId w:val="1001"/>
        </w:numPr>
        <w:pStyle w:val="Compact"/>
      </w:pPr>
      <w:r>
        <w:t xml:space="preserve">National Institutes of Health. (2023). *Funding Trends in Oncology Research*. Bethesda, MD.</w:t>
      </w:r>
    </w:p>
    <w:p>
      <w:pPr>
        <w:numPr>
          <w:ilvl w:val="0"/>
          <w:numId w:val="1001"/>
        </w:numPr>
        <w:pStyle w:val="Compact"/>
      </w:pPr>
      <w:r>
        <w:t xml:space="preserve">Baylor College of Medicine Journal. (2021). "Genetic Diversity and Precision Medicine." *Journal of Clinical Genomics*,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 in the United States Houston</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