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6472a241c9720bb4e05180ebfef0eb62ed4a585"/>
    <w:p>
      <w:pPr>
        <w:pStyle w:val="Heading1"/>
      </w:pPr>
      <w:r>
        <w:t xml:space="preserve">Elevating Healthcare Standards: The Strategic Importance of the Medical Researcher in United States Miami</w:t>
      </w:r>
    </w:p>
    <w:p>
      <w:pPr>
        <w:pStyle w:val="FirstParagraph"/>
      </w:pPr>
      <w:r>
        <w:rPr>
          <w:bCs/>
          <w:b/>
        </w:rPr>
        <w:t xml:space="preserve">Abstract:</w:t>
      </w:r>
      <w:r>
        <w:br/>
      </w:r>
      <w:r>
        <w:br/>
      </w:r>
      <w:r>
        <w:t xml:space="preserve">This paper examines the critical role of the medical researcher within the unique epidemiological, economic, and geographic landscape of United States Miami. As a global hub for travel, trade, and diverse populations, Miami presents distinct challenges in infectious disease control, tropical medicine, and chronic health management. The medical researcher serves not only as an academic investigator but as a frontline defender of public health infrastructure. This document explores the methodologies employed by researchers in this region, their collaboration with local healthcare institutions such as Jackson Memorial Hospital and the University of Miami Miller School of Medicine, and their impact on policy-making in South Florida.</w:t>
      </w:r>
    </w:p>
    <w:bookmarkStart w:id="20" w:name="introduction"/>
    <w:p>
      <w:pPr>
        <w:pStyle w:val="Heading2"/>
      </w:pPr>
      <w:r>
        <w:t xml:space="preserve">Introduction</w:t>
      </w:r>
    </w:p>
    <w:p>
      <w:pPr>
        <w:pStyle w:val="FirstParagraph"/>
      </w:pPr>
      <w:r>
        <w:t xml:space="preserve">The landscape of modern medicine is fundamentally driven by inquiry, experimentation, and the relentless pursuit of evidence-based solutions. At the center of this scientific enterprise stands the medical researcher. While their contributions are global in scope, their work is often deeply rooted in local contexts that dictate specific health priorities. In no place is this duality more evident than in United States Miami. Situated at a critical intersection of North and South America, Miami serves as a gateway for international travel and commerce, creating a unique biological pressure cooker that requires specialized scientific oversight.</w:t>
      </w:r>
    </w:p>
    <w:p>
      <w:pPr>
        <w:pStyle w:val="BodyText"/>
      </w:pPr>
      <w:r>
        <w:t xml:space="preserve">The medical researcher in this region operates within a complex ecosystem characterized by high population density, significant socioeconomic disparities, and exposure to climate-related health risks. This paper argues that the presence of highly skilled medical researchers in United States Miami is not merely an academic exercise but a vital component of regional resilience. By addressing tropical diseases, advancing genomic medicine among diverse populations, and preparing for climate-induced health crises, these researchers safeguard the well-being of millions.</w:t>
      </w:r>
    </w:p>
    <w:bookmarkEnd w:id="20"/>
    <w:bookmarkStart w:id="21" w:name="X95506961e936de071667f40b87b17a4453e5c2d"/>
    <w:p>
      <w:pPr>
        <w:pStyle w:val="Heading2"/>
      </w:pPr>
      <w:r>
        <w:t xml:space="preserve">The Unique Epidemiological Profile of South Florida</w:t>
      </w:r>
    </w:p>
    <w:p>
      <w:pPr>
        <w:pStyle w:val="FirstParagraph"/>
      </w:pPr>
      <w:r>
        <w:t xml:space="preserve">To understand the necessity of the medical researcher in United States Miami, one must first appreciate the specific health challenges posed by its geography. Miami’s subtropical climate provides an ideal breeding ground for vector-borne diseases such as dengue, Zika, chikungunya, and malaria. Unlike temperate regions where these diseases are exotic imports, in South Florida they represent potential endemic threats. The medical researcher is tasked with monitoring mosquito populations, tracking viral mutations, and developing rapid diagnostic tools that can prevent local outbreaks from becoming regional epidemics.</w:t>
      </w:r>
    </w:p>
    <w:p>
      <w:pPr>
        <w:pStyle w:val="BodyText"/>
      </w:pPr>
      <w:r>
        <w:t xml:space="preserve">Furthermore, Miami’s status as a major international port and airport facilitates the rapid spread of pathogens across continents. The medical researcher plays a pivotal role in surveillance systems that detect emerging infectious diseases before they gain traction within the community. This proactive approach is essential for maintaining public health security in United States Miami, where millions of residents and visitors interact daily.</w:t>
      </w:r>
    </w:p>
    <w:bookmarkEnd w:id="21"/>
    <w:bookmarkStart w:id="22" w:name="diversity-as-a-scientific-asset"/>
    <w:p>
      <w:pPr>
        <w:pStyle w:val="Heading2"/>
      </w:pPr>
      <w:r>
        <w:t xml:space="preserve">Diversity as a Scientific Asset</w:t>
      </w:r>
    </w:p>
    <w:p>
      <w:pPr>
        <w:pStyle w:val="FirstParagraph"/>
      </w:pPr>
      <w:r>
        <w:t xml:space="preserve">United States Miami boasts one of the most diverse populations in the nation, with significant communities from Latin America, the Caribbean, and increasingly from Asia. This demographic richness offers medical researchers an unparalleled opportunity to study genetic variations and their influence on disease susceptibility and treatment response. Historically, medical research has lacked diversity in its participant pools, leading to health disparities that affect minority populations disproportionately.</w:t>
      </w:r>
    </w:p>
    <w:p>
      <w:pPr>
        <w:pStyle w:val="BodyText"/>
      </w:pPr>
      <w:r>
        <w:t xml:space="preserve">In Miami, the medical researcher leverages this diversity to conduct inclusive clinical trials and observational studies. For instance, research into hypertension and cardiovascular disease—which are prevalent in Caribbean and Hispanic communities—can be more accurately conducted with representative data sets. By engaging directly with these communities through trusted academic institutions, researchers can build trust, improve health literacy, and tailor interventions that respect cultural nuances while delivering effective care.</w:t>
      </w:r>
    </w:p>
    <w:bookmarkEnd w:id="22"/>
    <w:bookmarkStart w:id="23" w:name="climate-change-and-environmental-health"/>
    <w:p>
      <w:pPr>
        <w:pStyle w:val="Heading2"/>
      </w:pPr>
      <w:r>
        <w:t xml:space="preserve">Climate Change and Environmental Health</w:t>
      </w:r>
    </w:p>
    <w:p>
      <w:pPr>
        <w:pStyle w:val="FirstParagraph"/>
      </w:pPr>
      <w:r>
        <w:t xml:space="preserve">Miami is frequently cited as one of the cities most vulnerable to the impacts of climate change. Rising sea levels and increased frequency of extreme weather events pose direct threats to public health, ranging from respiratory issues due to mold after floods to mental health stresses related to displacement. The medical researcher in United States Miami is increasingly turning their attention toward environmental medicine.</w:t>
      </w:r>
    </w:p>
    <w:p>
      <w:pPr>
        <w:pStyle w:val="BodyText"/>
      </w:pPr>
      <w:r>
        <w:t xml:space="preserve">Current research initiatives focus on the correlation between air quality, humidity levels, and the exacerbation of asthma and allergic reactions among urban populations. Additionally, researchers are investigating the long-term effects of heat stress on elderly populations who often reside in areas with limited cooling infrastructure. By generating robust data on these environmental determinants of health, medical researchers provide critical evidence that informs city planning and public health policy.</w:t>
      </w:r>
    </w:p>
    <w:bookmarkEnd w:id="23"/>
    <w:bookmarkStart w:id="24" w:name="collaboration-and-infrastructure"/>
    <w:p>
      <w:pPr>
        <w:pStyle w:val="Heading2"/>
      </w:pPr>
      <w:r>
        <w:t xml:space="preserve">Collaboration and Infrastructure</w:t>
      </w:r>
    </w:p>
    <w:p>
      <w:pPr>
        <w:pStyle w:val="FirstParagraph"/>
      </w:pPr>
      <w:r>
        <w:t xml:space="preserve">The efficacy of the medical researcher is amplified through collaboration with major healthcare systems. Institutions such as the University of Miami Miller School of Medicine, Jackson Memorial Hospital, and Sylvester Comprehensive Cancer Center serve as hubs for translational research. Here, bench science moves swiftly to bedside application. The medical researcher works alongside clinicians to ensure that new findings are rapidly integrated into patient care protocols.</w:t>
      </w:r>
    </w:p>
    <w:p>
      <w:pPr>
        <w:pStyle w:val="BodyText"/>
      </w:pPr>
      <w:r>
        <w:t xml:space="preserve">In United States Miami, this collaborative model is particularly effective due to the close-knit nature of the academic and medical communities. Joint ventures between public health departments and private research firms allow for resource sharing, enabling researchers to tackle large-scale projects that would be unfeasible for individual entities. This synergy ensures that advancements in genomics, immunology, and telemedicine are accessible to a broader segment of the population.</w:t>
      </w:r>
    </w:p>
    <w:bookmarkEnd w:id="24"/>
    <w:bookmarkStart w:id="25" w:name="conclusion"/>
    <w:p>
      <w:pPr>
        <w:pStyle w:val="Heading2"/>
      </w:pPr>
      <w:r>
        <w:t xml:space="preserve">Conclusion</w:t>
      </w:r>
    </w:p>
    <w:p>
      <w:pPr>
        <w:pStyle w:val="FirstParagraph"/>
      </w:pPr>
      <w:r>
        <w:t xml:space="preserve">The medical researcher is an indispensable asset to United States Miami, bridging the gap between scientific discovery and public health implementation. By addressing the specific challenges posed by tropical diseases, leveraging demographic diversity for inclusive research, and preparing for environmental threats, these professionals ensure that Miami remains a model of health resilience. As global connectivity increases and climate conditions shift, the role of the medical researcher will only grow in significance. Investing in their work is an investment in the future stability and health of one of America’s most vibrant and vulnerable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United States Miami</dc:title>
  <dc:creator/>
  <dc:language>en</dc:language>
  <cp:keywords/>
  <dcterms:created xsi:type="dcterms:W3CDTF">2026-07-29T19:23:50Z</dcterms:created>
  <dcterms:modified xsi:type="dcterms:W3CDTF">2026-07-29T19:23:50Z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