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Zimbabwe,</w:t>
      </w:r>
      <w:r>
        <w:t xml:space="preserve"> </w:t>
      </w:r>
      <w:r>
        <w:t xml:space="preserve">Harare</w:t>
      </w:r>
    </w:p>
    <w:bookmarkStart w:id="32" w:name="Xa3f4e21a2ba3ed7f1530b516a5afe7cfba0b905"/>
    <w:p>
      <w:pPr>
        <w:pStyle w:val="Heading1"/>
      </w:pPr>
      <w:r>
        <w:t xml:space="preserve">Bridging the Gap in Public Health:</w:t>
      </w:r>
      <w:r>
        <w:br/>
      </w:r>
      <w:r>
        <w:t xml:space="preserve">An Analysis of the Medical Researcher in Zimbabwe, Harare</w:t>
      </w:r>
    </w:p>
    <w:p>
      <w:pPr>
        <w:pStyle w:val="FirstParagraph"/>
      </w:pPr>
      <w:r>
        <w:rPr>
          <w:bCs/>
          <w:b/>
        </w:rPr>
        <w:t xml:space="preserve">Abstract</w:t>
      </w:r>
    </w:p>
    <w:p>
      <w:pPr>
        <w:pStyle w:val="BodyText"/>
      </w:pPr>
      <w:r>
        <w:t xml:space="preserve">The role of the</w:t>
      </w:r>
      <w:r>
        <w:t xml:space="preserve"> </w:t>
      </w:r>
      <w:r>
        <w:rPr>
          <w:bCs/>
          <w:b/>
        </w:rPr>
        <w:t xml:space="preserve">Medical Researcher</w:t>
      </w:r>
      <w:r>
        <w:t xml:space="preserve">Zimbabwe, Harare, focusing on how local researchers navigate resource limitations, disease burdens, and infrastructural challenges to drive medical innovation. By analyzing recent studies conducted in the capital city’s institutions, this document highlights the critical contributions of</w:t>
      </w:r>
      <w:r>
        <w:t xml:space="preserve"> </w:t>
      </w:r>
      <w:r>
        <w:rPr>
          <w:bCs/>
          <w:b/>
        </w:rPr>
        <w:t xml:space="preserve">Medical Researcher</w:t>
      </w:r>
    </w:p>
    <w:bookmarkStart w:id="20" w:name="introduction"/>
    <w:p>
      <w:pPr>
        <w:pStyle w:val="Heading2"/>
      </w:pPr>
      <w:r>
        <w:t xml:space="preserve">1. Introduction</w:t>
      </w:r>
    </w:p>
    <w:p>
      <w:pPr>
        <w:pStyle w:val="FirstParagraph"/>
      </w:pPr>
      <w:r>
        <w:t xml:space="preserve">The intersection of clinical practice and scientific inquiry defines the work of a</w:t>
      </w:r>
    </w:p>
    <w:p>
      <w:pPr>
        <w:pStyle w:val="BodyText"/>
      </w:pPr>
      <w:r>
        <w:t xml:space="preserve">Medical Researcher. In</w:t>
      </w:r>
    </w:p>
    <w:p>
      <w:pPr>
        <w:pStyle w:val="BodyText"/>
      </w:pPr>
      <w:r>
        <w:t xml:space="preserve">Zimbabwe, Harare, this profession serves as the backbone of national health strategy. As one of Africa’s urban centers with a complex epidemiological landscape, Harare presents unique challenges that require rigorous local data to address effectively. The city acts not merely as an administrative hub but as the primary center for academic and clinical research in the country.</w:t>
      </w:r>
    </w:p>
    <w:p>
      <w:pPr>
        <w:pStyle w:val="BodyText"/>
      </w:pPr>
      <w:r>
        <w:t xml:space="preserve">The objective of this paper is to evaluate the current state of medical research in</w:t>
      </w:r>
      <w:r>
        <w:t xml:space="preserve"> </w:t>
      </w:r>
      <w:r>
        <w:rPr>
          <w:bCs/>
          <w:b/>
        </w:rPr>
        <w:t xml:space="preserve">Zimbabwe, Harare. It explores how</w:t>
      </w:r>
      <w:r>
        <w:rPr>
          <w:bCs/>
          <w:b/>
        </w:rPr>
        <w:t xml:space="preserve"> </w:t>
      </w:r>
      <w:r>
        <w:rPr>
          <w:bCs/>
          <w:b/>
          <w:bCs/>
          <w:b/>
        </w:rPr>
        <w:t xml:space="preserve">Medical Researcher</w:t>
      </w:r>
    </w:p>
    <w:bookmarkEnd w:id="20"/>
    <w:bookmarkStart w:id="21" w:name="the-epidemiological-context-in-harare"/>
    <w:p>
      <w:pPr>
        <w:pStyle w:val="Heading2"/>
      </w:pPr>
      <w:r>
        <w:t xml:space="preserve">2. The Epidemiological Context in Harare</w:t>
      </w:r>
    </w:p>
    <w:p>
      <w:pPr>
        <w:pStyle w:val="FirstParagraph"/>
      </w:pPr>
      <w:r>
        <w:t xml:space="preserve">To understand the mandate of a</w:t>
      </w:r>
    </w:p>
    <w:p>
      <w:pPr>
        <w:pStyle w:val="BodyText"/>
      </w:pPr>
      <w:r>
        <w:t xml:space="preserve">Medical Researcher Zimbabwe, Harare, one must first appreciate the health profile of the region. Harare is characterized by high population density and varying socioeconomic statuses, leading to disparities in health access. For decades, infectious diseases have dominated public health concerns. However, recent data indicates a significant shift toward chronic conditions such as hypertension, diabetes mellitus, and cardiovascular diseases.</w:t>
      </w:r>
    </w:p>
    <w:p>
      <w:pPr>
        <w:pStyle w:val="BodyText"/>
      </w:pPr>
      <w:r>
        <w:t xml:space="preserve">The</w:t>
      </w:r>
      <w:r>
        <w:t xml:space="preserve"> </w:t>
      </w:r>
      <w:r>
        <w:rPr>
          <w:bCs/>
          <w:b/>
        </w:rPr>
        <w:t xml:space="preserve">Medical Researcher</w:t>
      </w:r>
    </w:p>
    <w:bookmarkEnd w:id="21"/>
    <w:bookmarkStart w:id="22" w:name="X8807ae6bdc26f18f8114bbf4c5599a102e75dbb"/>
    <w:p>
      <w:pPr>
        <w:pStyle w:val="Heading2"/>
      </w:pPr>
      <w:r>
        <w:t xml:space="preserve">3. Institutional Frameworks and Key Institutions</w:t>
      </w:r>
    </w:p>
    <w:p>
      <w:pPr>
        <w:pStyle w:val="FirstParagraph"/>
      </w:pPr>
      <w:r>
        <w:t xml:space="preserve">The infrastructure supporting the</w:t>
      </w:r>
      <w:r>
        <w:t xml:space="preserve"> </w:t>
      </w:r>
      <w:r>
        <w:rPr>
          <w:bCs/>
          <w:b/>
        </w:rPr>
        <w:t xml:space="preserve">Medical Researcher Zimbabwe, Harare</w:t>
      </w:r>
    </w:p>
    <w:p>
      <w:pPr>
        <w:pStyle w:val="BodyText"/>
      </w:pPr>
      <w:r>
        <w:t xml:space="preserve">These institutions provide the necessary laboratories, ethical review boards, and clinical trial facilities. However, the capacity is often stretched thin due to limited funding from both domestic sources and international partners. A</w:t>
      </w:r>
      <w:r>
        <w:t xml:space="preserve"> </w:t>
      </w:r>
      <w:r>
        <w:rPr>
          <w:bCs/>
          <w:b/>
        </w:rPr>
        <w:t xml:space="preserve">Medical Researcher</w:t>
      </w:r>
    </w:p>
    <w:bookmarkEnd w:id="22"/>
    <w:bookmarkStart w:id="23" w:name="Xa3eb47d1c6c78364ed8ab8af79e84a087d6a8c2"/>
    <w:p>
      <w:pPr>
        <w:pStyle w:val="Heading2"/>
      </w:pPr>
      <w:r>
        <w:t xml:space="preserve">4. Methodological Approaches and Data Collection</w:t>
      </w:r>
    </w:p>
    <w:p>
      <w:pPr>
        <w:pStyle w:val="FirstParagraph"/>
      </w:pPr>
      <w:r>
        <w:t xml:space="preserve">Data integrity is the foundation of credible medical science. In</w:t>
      </w:r>
    </w:p>
    <w:p>
      <w:pPr>
        <w:pStyle w:val="BodyText"/>
      </w:pPr>
      <w:r>
        <w:t xml:space="preserve">Zimbabwe, Harare, researchers employ a mix of quantitative and qualitative methodologies. Electronic Health Records (EHR) are being gradually integrated into major hospitals, offering researchers vast datasets on patient outcomes. Nevertheless, data fragmentation remains an issue.</w:t>
      </w:r>
    </w:p>
    <w:p>
      <w:pPr>
        <w:pStyle w:val="BodyText"/>
      </w:pPr>
      <w:r>
        <w:t xml:space="preserve">The</w:t>
      </w:r>
      <w:r>
        <w:t xml:space="preserve"> </w:t>
      </w:r>
      <w:r>
        <w:rPr>
          <w:bCs/>
          <w:b/>
        </w:rPr>
        <w:t xml:space="preserve">Medical Researcher</w:t>
      </w:r>
    </w:p>
    <w:bookmarkEnd w:id="23"/>
    <w:bookmarkStart w:id="27" w:name="challenges-faced-by-medical-researchers"/>
    <w:p>
      <w:pPr>
        <w:pStyle w:val="Heading2"/>
      </w:pPr>
      <w:r>
        <w:t xml:space="preserve">5. Challenges Faced by Medical Researchers</w:t>
      </w:r>
    </w:p>
    <w:p>
      <w:pPr>
        <w:pStyle w:val="FirstParagraph"/>
      </w:pPr>
      <w:r>
        <w:t xml:space="preserve">Despite the dedication of professionals in the field, several systemic challenges impede progress for a</w:t>
      </w:r>
    </w:p>
    <w:p>
      <w:pPr>
        <w:pStyle w:val="BodyText"/>
      </w:pPr>
      <w:r>
        <w:t xml:space="preserve">Medical Researcher Zimbabwe, Harare.</w:t>
      </w:r>
    </w:p>
    <w:bookmarkStart w:id="24" w:name="resource-constraints"/>
    <w:p>
      <w:pPr>
        <w:pStyle w:val="Heading3"/>
      </w:pPr>
      <w:r>
        <w:t xml:space="preserve">5.1 Resource Constraints</w:t>
      </w:r>
    </w:p>
    <w:p>
      <w:pPr>
        <w:pStyle w:val="FirstParagraph"/>
      </w:pPr>
      <w:r>
        <w:t xml:space="preserve">Limited access to state-of-the-art equipment and reagents forces researchers to delay projects or seek external funding. Import duties on medical supplies can further exacerbate costs, slowing down the pace of discovery.</w:t>
      </w:r>
    </w:p>
    <w:bookmarkEnd w:id="24"/>
    <w:bookmarkStart w:id="25" w:name="brain-drain"/>
    <w:p>
      <w:pPr>
        <w:pStyle w:val="Heading3"/>
      </w:pPr>
      <w:r>
        <w:t xml:space="preserve">5.2 Brain Drain</w:t>
      </w:r>
    </w:p>
    <w:p>
      <w:pPr>
        <w:pStyle w:val="FirstParagraph"/>
      </w:pPr>
      <w:r>
        <w:t xml:space="preserve">The migration of skilled health professionals abroad is a significant concern. Many</w:t>
      </w:r>
      <w:r>
        <w:t xml:space="preserve"> </w:t>
      </w:r>
      <w:r>
        <w:rPr>
          <w:bCs/>
          <w:b/>
        </w:rPr>
        <w:t xml:space="preserve">Medical Researcher</w:t>
      </w:r>
    </w:p>
    <w:bookmarkEnd w:id="25"/>
    <w:bookmarkStart w:id="26" w:name="bureaucratic-hurdles"/>
    <w:p>
      <w:pPr>
        <w:pStyle w:val="Heading3"/>
      </w:pPr>
      <w:r>
        <w:t xml:space="preserve">5.3 Bureaucratic Hurdles</w:t>
      </w:r>
    </w:p>
    <w:p>
      <w:pPr>
        <w:pStyle w:val="FirstParagraph"/>
      </w:pPr>
      <w:r>
        <w:t xml:space="preserve">Ethical approvals and regulatory processes can be lengthy. While necessary for patient safety, delays in approval can cause</w:t>
      </w:r>
      <w:r>
        <w:t xml:space="preserve"> </w:t>
      </w:r>
      <w:r>
        <w:rPr>
          <w:bCs/>
          <w:b/>
        </w:rPr>
        <w:t xml:space="preserve">Medical Researcher Zimbabwe, Harare</w:t>
      </w:r>
    </w:p>
    <w:bookmarkEnd w:id="26"/>
    <w:bookmarkEnd w:id="27"/>
    <w:bookmarkStart w:id="28" w:name="X670fe63c9d8d5ec77c6d5a45c3a74aee3d0a998"/>
    <w:p>
      <w:pPr>
        <w:pStyle w:val="Heading2"/>
      </w:pPr>
      <w:r>
        <w:t xml:space="preserve">6. Strategic Recommendations for Enhancement</w:t>
      </w:r>
    </w:p>
    <w:p>
      <w:pPr>
        <w:pStyle w:val="FirstParagraph"/>
      </w:pPr>
      <w:r>
        <w:t xml:space="preserve">To empower the</w:t>
      </w:r>
      <w:r>
        <w:t xml:space="preserve"> </w:t>
      </w:r>
      <w:r>
        <w:rPr>
          <w:bCs/>
          <w:b/>
        </w:rPr>
        <w:t xml:space="preserve">Medical Researcher</w:t>
      </w:r>
    </w:p>
    <w:p>
      <w:pPr>
        <w:pStyle w:val="BodyText"/>
      </w:pPr>
      <w:r>
        <w:rPr>
          <w:bCs/>
          <w:b/>
        </w:rPr>
        <w:t xml:space="preserve">Digital Integration:</w:t>
      </w:r>
      <w:r>
        <w:br/>
      </w:r>
      <w:r>
        <w:t xml:space="preserve">Harare must accelerate the adoption of digital health tools. Cloud-based data sharing platforms can allow a</w:t>
      </w:r>
      <w:r>
        <w:t xml:space="preserve"> </w:t>
      </w:r>
      <w:r>
        <w:rPr>
          <w:bCs/>
          <w:b/>
        </w:rPr>
        <w:t xml:space="preserve">Medical Researcher</w:t>
      </w:r>
    </w:p>
    <w:p>
      <w:pPr>
        <w:pStyle w:val="BodyText"/>
      </w:pPr>
      <w:r>
        <w:rPr>
          <w:bCs/>
          <w:b/>
        </w:rPr>
        <w:t xml:space="preserve">Sustainable Funding Models:</w:t>
      </w:r>
      <w:r>
        <w:br/>
      </w:r>
      <w:r>
        <w:t xml:space="preserve">The government and private sector should establish endowments specifically for local medical research. This reduces dependency on foreign aid, which can be unpredictable. A</w:t>
      </w:r>
      <w:r>
        <w:t xml:space="preserve"> </w:t>
      </w:r>
      <w:r>
        <w:rPr>
          <w:bCs/>
          <w:b/>
        </w:rPr>
        <w:t xml:space="preserve">Medical Researcher</w:t>
      </w:r>
    </w:p>
    <w:p>
      <w:pPr>
        <w:pStyle w:val="BodyText"/>
      </w:pPr>
      <w:r>
        <w:rPr>
          <w:bCs/>
          <w:b/>
        </w:rPr>
        <w:t xml:space="preserve">Talent Retention Programs:</w:t>
      </w:r>
      <w:r>
        <w:br/>
      </w:r>
      <w:r>
        <w:t xml:space="preserve">Incentives such as competitive salaries, housing support, and clear career progression pathways are essential to retain the best minds in Harare. The government must recognize that investing in a</w:t>
      </w:r>
      <w:r>
        <w:t xml:space="preserve"> </w:t>
      </w:r>
      <w:r>
        <w:rPr>
          <w:bCs/>
          <w:b/>
        </w:rPr>
        <w:t xml:space="preserve">Medical Researcher</w:t>
      </w:r>
    </w:p>
    <w:bookmarkEnd w:id="28"/>
    <w:bookmarkStart w:id="29" w:name="Xf1fa000756aa6579721bb8635532374feccc547"/>
    <w:p>
      <w:pPr>
        <w:pStyle w:val="Heading2"/>
      </w:pPr>
      <w:r>
        <w:t xml:space="preserve">7. Case Study: Cholera Response and Water Sanitation</w:t>
      </w:r>
    </w:p>
    <w:p>
      <w:pPr>
        <w:pStyle w:val="FirstParagraph"/>
      </w:pPr>
      <w:r>
        <w:t xml:space="preserve">A pertinent example of effective research is the work done during recent cholera outbreaks. In this scenario, a team of</w:t>
      </w:r>
      <w:r>
        <w:t xml:space="preserve"> </w:t>
      </w:r>
      <w:r>
        <w:rPr>
          <w:bCs/>
          <w:b/>
        </w:rPr>
        <w:t xml:space="preserve">Medical Researcher Zimbabwe, Harare</w:t>
      </w:r>
    </w:p>
    <w:bookmarkEnd w:id="29"/>
    <w:bookmarkStart w:id="30" w:name="conclusion"/>
    <w:p>
      <w:pPr>
        <w:pStyle w:val="Heading2"/>
      </w:pPr>
      <w:r>
        <w:t xml:space="preserve">8. Conclusion</w:t>
      </w:r>
    </w:p>
    <w:p>
      <w:pPr>
        <w:pStyle w:val="FirstParagraph"/>
      </w:pPr>
      <w:r>
        <w:t xml:space="preserve">The</w:t>
      </w:r>
      <w:r>
        <w:t xml:space="preserve"> </w:t>
      </w:r>
      <w:r>
        <w:rPr>
          <w:bCs/>
          <w:b/>
        </w:rPr>
        <w:t xml:space="preserve">Medical Researcher Zimbabwe, Harare</w:t>
      </w:r>
    </w:p>
    <w:p>
      <w:pPr>
        <w:pStyle w:val="BodyText"/>
      </w:pPr>
      <w:r>
        <w:t xml:space="preserve">By strengthening institutional support, embracing digital innovation, and ensuring sustainable funding, Zimbabwe can maximize the potential of its researchers. The future health security of</w:t>
      </w:r>
      <w:r>
        <w:t xml:space="preserve"> </w:t>
      </w:r>
      <w:r>
        <w:rPr>
          <w:bCs/>
          <w:b/>
        </w:rPr>
        <w:t xml:space="preserve">Zimbabwe, HarareMedical Researcher</w:t>
      </w:r>
    </w:p>
    <w:bookmarkEnd w:id="30"/>
    <w:bookmarkStart w:id="31" w:name="references-selected"/>
    <w:p>
      <w:pPr>
        <w:pStyle w:val="Heading2"/>
      </w:pPr>
      <w:r>
        <w:t xml:space="preserve">9. References (Selected)</w:t>
      </w:r>
    </w:p>
    <w:p>
      <w:pPr>
        <w:pStyle w:val="FirstParagraph"/>
      </w:pPr>
      <w:r>
        <w:rPr>
          <w:iCs/>
          <w:i/>
        </w:rPr>
        <w:t xml:space="preserve">Note: In a formal academic setting, full citations would be provided here according to APA or AMA style guidelines. Below are representative categories of sources utilized in this analysis.</w:t>
      </w:r>
    </w:p>
    <w:p>
      <w:pPr>
        <w:numPr>
          <w:ilvl w:val="0"/>
          <w:numId w:val="1001"/>
        </w:numPr>
        <w:pStyle w:val="Compact"/>
      </w:pPr>
      <w:r>
        <w:t xml:space="preserve">National Institute of Biomedical Research (NIBR) Reports on HIV and TB trends in Harare.</w:t>
      </w:r>
    </w:p>
    <w:p>
      <w:pPr>
        <w:numPr>
          <w:ilvl w:val="0"/>
          <w:numId w:val="1001"/>
        </w:numPr>
        <w:pStyle w:val="Compact"/>
      </w:pPr>
      <w:r>
        <w:t xml:space="preserve">Zimbabwe Medical Association Journals on non-communicable disease prevalence.</w:t>
      </w:r>
    </w:p>
    <w:p>
      <w:pPr>
        <w:numPr>
          <w:ilvl w:val="0"/>
          <w:numId w:val="1001"/>
        </w:numPr>
        <w:pStyle w:val="Compact"/>
      </w:pPr>
      <w:r>
        <w:rPr>
          <w:bCs/>
          <w:b/>
        </w:rPr>
        <w:t xml:space="preserve">Zimbabwe, Harare</w:t>
      </w:r>
      <w:r>
        <w:t xml:space="preserve">Municipal Health Department Annual Statistics.</w:t>
      </w:r>
    </w:p>
    <w:p>
      <w:pPr>
        <w:numPr>
          <w:ilvl w:val="0"/>
          <w:numId w:val="1001"/>
        </w:numPr>
        <w:pStyle w:val="Compact"/>
      </w:pPr>
      <w:r>
        <w:t xml:space="preserve">University of Zimbabwe Faculty of Medicine Publications regarding clinical trials and epidemiology.</w: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Medical Researchers in Zimbabwe, Harare</dc:title>
  <dc:creator/>
  <dc:language>en</dc:language>
  <cp:keywords/>
  <dcterms:created xsi:type="dcterms:W3CDTF">2026-07-30T12:38:25Z</dcterms:created>
  <dcterms:modified xsi:type="dcterms:W3CDTF">2026-07-30T12:38:25Z</dcterms:modified>
</cp:coreProperties>
</file>

<file path=docProps/custom.xml><?xml version="1.0" encoding="utf-8"?>
<Properties xmlns="http://schemas.openxmlformats.org/officeDocument/2006/custom-properties" xmlns:vt="http://schemas.openxmlformats.org/officeDocument/2006/docPropsVTypes"/>
</file>