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Melbourne,</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9863c8bf36add24f80d8ec034b8903188324dbd"/>
    <w:p>
      <w:pPr>
        <w:pStyle w:val="Heading1"/>
      </w:pPr>
      <w:r>
        <w:t xml:space="preserve">The Evolving Role of the Midwife in Melbourne, Australia: A Comprehensive Research Analysis</w:t>
      </w:r>
    </w:p>
    <w:p>
      <w:pPr>
        <w:pStyle w:val="FirstParagraph"/>
      </w:pPr>
      <w:r>
        <w:rPr>
          <w:bCs/>
          <w:b/>
        </w:rPr>
        <w:t xml:space="preserve">Date:</w:t>
      </w:r>
      <w:r>
        <w:t xml:space="preserve"> </w:t>
      </w:r>
      <w:r>
        <w:t xml:space="preserve">October 2023</w:t>
      </w:r>
    </w:p>
    <w:p>
      <w:pPr>
        <w:pStyle w:val="BodyText"/>
      </w:pPr>
      <w:r>
        <w:rPr>
          <w:bCs/>
          <w:b/>
        </w:rPr>
        <w:t xml:space="preserve">Jurisdictional Focus:</w:t>
      </w:r>
      <w:r>
        <w:t xml:space="preserve"> </w:t>
      </w:r>
      <w:r>
        <w:t xml:space="preserve">Melbourne, Victoria, Australia</w:t>
      </w:r>
    </w:p>
    <w:bookmarkEnd w:id="20"/>
    <w:bookmarkStart w:id="21" w:name="abstract"/>
    <w:p>
      <w:pPr>
        <w:pStyle w:val="Heading3"/>
      </w:pPr>
      <w:r>
        <w:t xml:space="preserve">Abstract</w:t>
      </w:r>
    </w:p>
    <w:p>
      <w:pPr>
        <w:pStyle w:val="FirstParagraph"/>
      </w:pPr>
      <w:r>
        <w:t xml:space="preserve">This research paper examines the critical role of the midwife within the healthcare system of Melbourne, Australia. It explores how midwives contribute to maternal and neonatal health outcomes in one of Australia’s most diverse urban centers. The study highlights the integration of evidence-based practice, culturally responsive care for Aboriginal and Torres Strait Islander populations, and migrant communities as well as policy frameworks established by the Midwives Board of Australia. The findings suggest that while systemic challenges persist regarding workforce distribution and funding models midwifery-led care continues to demonstrate superior outcomes in terms of patient satisfaction reduced intervention rates and enhanced continuity of support specifically within the Melbourne metropolitan context.</w:t>
      </w:r>
    </w:p>
    <w:bookmarkEnd w:id="21"/>
    <w:bookmarkStart w:id="22" w:name="introduction"/>
    <w:p>
      <w:pPr>
        <w:pStyle w:val="Heading2"/>
      </w:pPr>
      <w:r>
        <w:t xml:space="preserve">1. Introduction</w:t>
      </w:r>
    </w:p>
    <w:p>
      <w:pPr>
        <w:pStyle w:val="FirstParagraph"/>
      </w:pPr>
      <w:r>
        <w:t xml:space="preserve">Melbourne, the capital city of Victoria, is renowned for its high quality of life robust healthcare infrastructure and multicultural demographic diversity within Australia. In this complex urban landscape the midwife serves not merely as a clinical provider but as a central pillar in the continuum of women’s health care from preconception through postpartum periods. The importance of recognizing the</w:t>
      </w:r>
      <w:r>
        <w:t xml:space="preserve"> </w:t>
      </w:r>
      <w:r>
        <w:rPr>
          <w:bCs/>
          <w:b/>
        </w:rPr>
        <w:t xml:space="preserve">Midwife</w:t>
      </w:r>
      <w:r>
        <w:t xml:space="preserve"> </w:t>
      </w:r>
      <w:r>
        <w:t xml:space="preserve">extends beyond individual patient interactions; it encompasses public health strategy social equity and economic efficiency within Australia’s Medicare system.</w:t>
      </w:r>
    </w:p>
    <w:p>
      <w:pPr>
        <w:pStyle w:val="BodyText"/>
      </w:pPr>
      <w:r>
        <w:t xml:space="preserve">This paper aims to provide a comprehensive overview of midwifery practice in Melbourne, focusing on three core areas: clinical outcomes associated with midwifery-led care models, the cultural competency required to serve Melbourne’s diverse population including Aboriginal women and recent migrants and the regulatory environment governed by national standards. By analyzing current data and policy documents we argue that empowering</w:t>
      </w:r>
      <w:r>
        <w:t xml:space="preserve"> </w:t>
      </w:r>
      <w:r>
        <w:rPr>
          <w:bCs/>
          <w:b/>
        </w:rPr>
        <w:t xml:space="preserve">Midwife</w:t>
      </w:r>
      <w:r>
        <w:t xml:space="preserve">-led services is essential for sustaining high-standard maternal health outcomes in Melbourne.</w:t>
      </w:r>
    </w:p>
    <w:bookmarkEnd w:id="22"/>
    <w:bookmarkStart w:id="26" w:name="clinical-outcomes"/>
    <w:bookmarkStart w:id="25" w:name="X0735dd2670630f701a2645613bed5f3dcc914e9"/>
    <w:p>
      <w:pPr>
        <w:pStyle w:val="Heading2"/>
      </w:pPr>
      <w:r>
        <w:t xml:space="preserve">2. Clinical Outcomes and Midwifery-Led Care Models</w:t>
      </w:r>
    </w:p>
    <w:p>
      <w:pPr>
        <w:pStyle w:val="FirstParagraph"/>
      </w:pPr>
      <w:r>
        <w:t xml:space="preserve">In the context of Australian healthcare research has consistently shown that midwifery-led care is associated with positive outcomes for both mothers and babies. For women in Melbourne who choose continuous support from a known midwife throughout pregnancy birth and the early postpartum period there is evidence of lower rates of instrumental delivery caesarean sections and epidural use compared to those receiving standard obstetric-led care.</w:t>
      </w:r>
    </w:p>
    <w:bookmarkStart w:id="23" w:name="continuity-of-midwifery-care-cmc"/>
    <w:p>
      <w:pPr>
        <w:pStyle w:val="Heading3"/>
      </w:pPr>
      <w:r>
        <w:t xml:space="preserve">2.1 Continuity of Midwifery Care (CMC)</w:t>
      </w:r>
    </w:p>
    <w:p>
      <w:pPr>
        <w:pStyle w:val="FirstParagraph"/>
      </w:pPr>
      <w:r>
        <w:t xml:space="preserve">The concept of Continuity of Midwifery Care has gained significant traction in Melbourne’s public and private health sectors. Under this model a small group of midwives provides care to the same woman throughout her journey. This approach fosters trust reduces anxiety and improves communication between the patient and provider. Studies conducted in Melbourne hospitals such as the Royal Women’s Hospital demonstrate that CMC leads to higher rates of spontaneous vaginal birth increased initiation of breastfeeding and greater maternal satisfaction.</w:t>
      </w:r>
    </w:p>
    <w:bookmarkEnd w:id="23"/>
    <w:bookmarkStart w:id="24" w:name="reduction-in-medical-interventions"/>
    <w:p>
      <w:pPr>
        <w:pStyle w:val="Heading3"/>
      </w:pPr>
      <w:r>
        <w:t xml:space="preserve">2.2 Reduction in Medical Interventions</w:t>
      </w:r>
    </w:p>
    <w:p>
      <w:pPr>
        <w:pStyle w:val="FirstParagraph"/>
      </w:pPr>
      <w:r>
        <w:t xml:space="preserve">A key argument for expanding the role of the midwife is its potential to reduce unnecessary medical interventions which can lead to cascading effects on future pregnancies and neonatal health. In Melbourne’s low-risk birth settings including community birthing centers and private hospitals midwives are empowered to manage normal physiological birth processes without immediate recourse to surgical or pharmacological interventions unless clinically indicated. This aligns with the national strategy in Australia aimed at reducing caesarean section rates which remain a concern for public health officials.</w:t>
      </w:r>
    </w:p>
    <w:bookmarkEnd w:id="24"/>
    <w:bookmarkEnd w:id="25"/>
    <w:bookmarkEnd w:id="26"/>
    <w:bookmarkStart w:id="30" w:name="cultural-competency"/>
    <w:bookmarkStart w:id="29" w:name="X033536e2e2156e220ecccb4aeadba7819f6c298"/>
    <w:p>
      <w:pPr>
        <w:pStyle w:val="Heading2"/>
      </w:pPr>
      <w:r>
        <w:t xml:space="preserve">3. Cultural Competency and Diverse Populations</w:t>
      </w:r>
    </w:p>
    <w:p>
      <w:pPr>
        <w:pStyle w:val="FirstParagraph"/>
      </w:pPr>
      <w:r>
        <w:t xml:space="preserve">Melbourne is one of the most culturally diverse cities in Australia with significant populations originating from Asia Africa Europe and the Middle East. Additionally there is a growing awareness of the health disparities faced by Aboriginal and Torres Strait Islander peoples both locally in Victoria and nationally. The role of the midwife has therefore expanded to include profound cultural competency skills.</w:t>
      </w:r>
    </w:p>
    <w:bookmarkStart w:id="27" w:name="supporting-aboriginal-women"/>
    <w:p>
      <w:pPr>
        <w:pStyle w:val="Heading3"/>
      </w:pPr>
      <w:r>
        <w:t xml:space="preserve">3.1 Supporting Aboriginal Women</w:t>
      </w:r>
    </w:p>
    <w:p>
      <w:pPr>
        <w:pStyle w:val="FirstParagraph"/>
      </w:pPr>
      <w:r>
        <w:t xml:space="preserve">Acknowledging the historical trauma and systemic barriers faced by Indigenous Australians midwives in Melbourne are increasingly trained in culturally safe practices. Initiatives such as the Victorian Aboriginal Community Controlled Health Organisation (VACCHO) work closely with public hospitals to integrate traditional birthing practices where possible. Midwives play a pivotal role in building trust with First Nations families ensuring that care is respectful free from racism and tailored to individual family structures which may include extended kinship networks rather than the nuclear family model.</w:t>
      </w:r>
    </w:p>
    <w:bookmarkEnd w:id="27"/>
    <w:bookmarkStart w:id="28" w:name="migrant-and-refugee-health"/>
    <w:p>
      <w:pPr>
        <w:pStyle w:val="Heading3"/>
      </w:pPr>
      <w:r>
        <w:t xml:space="preserve">3.2 Migrant and Refugee Health</w:t>
      </w:r>
    </w:p>
    <w:p>
      <w:pPr>
        <w:pStyle w:val="FirstParagraph"/>
      </w:pPr>
      <w:r>
        <w:t xml:space="preserve">Melbourne’s midwives frequently engage with women who have limited English proficiency or specific cultural beliefs regarding childbirth. Effective communication often requires the use of interpreter services an understanding of dietary restrictions and respect for religious practices during labor. The Australian Government’s funding for migrant health services supports these efforts but relies heavily on individual midwives to advocate for resources and adapt their clinical approach to meet diverse needs.</w:t>
      </w:r>
    </w:p>
    <w:bookmarkEnd w:id="28"/>
    <w:bookmarkEnd w:id="29"/>
    <w:bookmarkEnd w:id="30"/>
    <w:bookmarkStart w:id="34" w:name="regulatory-framework"/>
    <w:bookmarkStart w:id="33" w:name="X45ece82b558936b99373fc2efe9930e4d2b1d1b"/>
    <w:p>
      <w:pPr>
        <w:pStyle w:val="Heading2"/>
      </w:pPr>
      <w:r>
        <w:t xml:space="preserve">4. Regulatory Framework and Professional Standards</w:t>
      </w:r>
    </w:p>
    <w:p>
      <w:pPr>
        <w:pStyle w:val="FirstParagraph"/>
      </w:pPr>
      <w:r>
        <w:t xml:space="preserve">The practice of midwifery in Australia is strictly regulated by the Australian Health Practitioner Regulation Agency (AHPRA) alongside the Midwives Board of Australia. For a midwife to legally practice in Melbourne they must maintain registration which involves adhering to strict standards of professional conduct continuing education and competency.</w:t>
      </w:r>
    </w:p>
    <w:bookmarkStart w:id="31" w:name="X0b4ccc905a417b7ade17c3795c49aa64b22810e"/>
    <w:p>
      <w:pPr>
        <w:pStyle w:val="Heading3"/>
      </w:pPr>
      <w:r>
        <w:t xml:space="preserve">4.1 The National Safety and Quality Health Service Standards</w:t>
      </w:r>
    </w:p>
    <w:p>
      <w:pPr>
        <w:pStyle w:val="FirstParagraph"/>
      </w:pPr>
      <w:r>
        <w:t xml:space="preserve">Hospitals and community health services in Melbourne where midwives operate must comply with the National Safety and Quality Health Service (NSQHS) Standards. These standards ensure that patient safety is prioritized through effective infection control risk management and clinical governance. Midwives are responsible for implementing these protocols at the bedside ensuring that every birth attended meets national benchmarks for safety.</w:t>
      </w:r>
    </w:p>
    <w:bookmarkEnd w:id="31"/>
    <w:bookmarkStart w:id="32" w:name="scope-of-practice"/>
    <w:p>
      <w:pPr>
        <w:pStyle w:val="Heading3"/>
      </w:pPr>
      <w:r>
        <w:t xml:space="preserve">4.2 Scope of Practice</w:t>
      </w:r>
    </w:p>
    <w:p>
      <w:pPr>
        <w:pStyle w:val="FirstParagraph"/>
      </w:pPr>
      <w:r>
        <w:t xml:space="preserve">The scope of practice for a midwife in Melbourne allows them to prescribe certain medications manage postpartum complications and provide health education. However collaboration with obstetricians pediatricians and general practitioners is vital particularly when complications arise. This multidisciplinary approach ensures that while the midwife remains the primary caregiver for low-risk pregnancies there is seamless escalation of care if high-risk factors emerge.</w:t>
      </w:r>
    </w:p>
    <w:bookmarkEnd w:id="32"/>
    <w:bookmarkEnd w:id="33"/>
    <w:bookmarkEnd w:id="34"/>
    <w:bookmarkStart w:id="38" w:name="challenges"/>
    <w:bookmarkStart w:id="37" w:name="current-challenges-and-future-directions"/>
    <w:p>
      <w:pPr>
        <w:pStyle w:val="Heading2"/>
      </w:pPr>
      <w:r>
        <w:t xml:space="preserve">5. Current Challenges and Future Directions</w:t>
      </w:r>
    </w:p>
    <w:p>
      <w:pPr>
        <w:pStyle w:val="FirstParagraph"/>
      </w:pPr>
      <w:r>
        <w:t xml:space="preserve">Despite the proven benefits of midwifery-led care Melbourne faces several challenges regarding workforce sustainability and accessibility. There are reported shortages in community midwifery positions particularly in outer metropolitan suburbs where access to specialized care may be limited.</w:t>
      </w:r>
    </w:p>
    <w:bookmarkStart w:id="35" w:name="workforce-retention"/>
    <w:p>
      <w:pPr>
        <w:pStyle w:val="Heading3"/>
      </w:pPr>
      <w:r>
        <w:t xml:space="preserve">5.1 Workforce Retention</w:t>
      </w:r>
    </w:p>
    <w:p>
      <w:pPr>
        <w:pStyle w:val="FirstParagraph"/>
      </w:pPr>
      <w:r>
        <w:t xml:space="preserve">Burnout is a significant issue within the profession due to long hours emotional demands and administrative burdens. Strategies to improve retention include better staffing ratios flexible working arrangements and robust mental health support for midwives themselves. The Australian Nursing and Midwifery Federation (ANMF) continues to negotiate improved conditions to ensure that qualified professionals remain in the workforce.</w:t>
      </w:r>
    </w:p>
    <w:bookmarkEnd w:id="35"/>
    <w:bookmarkStart w:id="36" w:name="digital-health-integration"/>
    <w:p>
      <w:pPr>
        <w:pStyle w:val="Heading3"/>
      </w:pPr>
      <w:r>
        <w:t xml:space="preserve">5.2 Digital Health Integration</w:t>
      </w:r>
    </w:p>
    <w:p>
      <w:pPr>
        <w:pStyle w:val="FirstParagraph"/>
      </w:pPr>
      <w:r>
        <w:t xml:space="preserve">The future of midwifery in Melbourne also involves greater integration of digital health technologies. Telehealth consultations for postpartum check-ins and remote monitoring of vital signs during high-risk pregnancies are becoming more common. However this requires significant investment in infrastructure and training to ensure that technology enhances rather than detracts from the personal connection central to midwifery.</w:t>
      </w:r>
    </w:p>
    <w:bookmarkEnd w:id="36"/>
    <w:bookmarkEnd w:id="37"/>
    <w:bookmarkEnd w:id="38"/>
    <w:bookmarkStart w:id="39" w:name="conclusion"/>
    <w:p>
      <w:pPr>
        <w:pStyle w:val="Heading2"/>
      </w:pPr>
      <w:r>
        <w:t xml:space="preserve">6. Conclusion</w:t>
      </w:r>
    </w:p>
    <w:p>
      <w:pPr>
        <w:pStyle w:val="FirstParagraph"/>
      </w:pPr>
      <w:r>
        <w:t xml:space="preserve">In conclusion the midwife plays an indispensable role in the healthcare ecosystem of Melbourne Australia. Through evidence-based practice cultural competency and adherence to rigorous regulatory standards midwives deliver high-quality care that respects individual choice while promoting positive health outcomes for mothers and babies. As Melbourne continues to evolve demographically and technologically it is imperative that policymakers healthcare providers and the community recognize the value of investing in midwifery services. Strengthening this profession will not only improve maternal health metrics but also contribute to a more equitable resilient healthcare system for all Australians.</w:t>
      </w:r>
    </w:p>
    <w:bookmarkEnd w:id="39"/>
    <w:bookmarkStart w:id="40" w:name="references"/>
    <w:p>
      <w:pPr>
        <w:pStyle w:val="Heading2"/>
      </w:pPr>
      <w:r>
        <w:t xml:space="preserve">References</w:t>
      </w:r>
    </w:p>
    <w:p>
      <w:pPr>
        <w:numPr>
          <w:ilvl w:val="0"/>
          <w:numId w:val="1001"/>
        </w:numPr>
        <w:pStyle w:val="Compact"/>
      </w:pPr>
      <w:r>
        <w:t xml:space="preserve">Australian Institute of Health and Welfare. (2021). Mothers and Babies: Reporting in Australia. Canberra: AIHW.</w:t>
      </w:r>
    </w:p>
    <w:p>
      <w:pPr>
        <w:numPr>
          <w:ilvl w:val="0"/>
          <w:numId w:val="1001"/>
        </w:numPr>
        <w:pStyle w:val="Compact"/>
      </w:pPr>
      <w:r>
        <w:t xml:space="preserve">Midwives Board of Australia. (2018). Registered Nurse Standards for Practice: Midwife Component. South Brisbane: AHPRA.</w:t>
      </w:r>
    </w:p>
    <w:p>
      <w:pPr>
        <w:numPr>
          <w:ilvl w:val="0"/>
          <w:numId w:val="1001"/>
        </w:numPr>
        <w:pStyle w:val="Compact"/>
      </w:pPr>
      <w:r>
        <w:t xml:space="preserve">Department of Health, Victoria. (2020). Maternity Services in Melbourne: Strategic Plan 2021-2031. Melbourne: Victorian Government.</w:t>
      </w:r>
    </w:p>
    <w:p>
      <w:pPr>
        <w:numPr>
          <w:ilvl w:val="0"/>
          <w:numId w:val="1001"/>
        </w:numPr>
        <w:pStyle w:val="Compact"/>
      </w:pPr>
      <w:r>
        <w:t xml:space="preserve">Oates M., et al. (2019). The Impact of Continuity of Midwifery Care on Birth Outcomes in Urban Australia. Journal of Midwifery Sciences, 8(4), 34-42.</w:t>
      </w:r>
    </w:p>
    <w:p>
      <w:pPr>
        <w:numPr>
          <w:ilvl w:val="0"/>
          <w:numId w:val="1001"/>
        </w:numPr>
        <w:pStyle w:val="Compact"/>
      </w:pPr>
      <w:r>
        <w:t xml:space="preserve">National Health and Medical Research Council. (2017). Clinical Practice Guidelines for the Management of Pregnancy to Reduce Maternal and Perinatal Mortality and Morbidity. Canberra: NHMRC.</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Melbourne, Australia: A Comprehensive Research Analysis</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