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Midwifery</w:t>
      </w:r>
      <w:r>
        <w:t xml:space="preserve"> </w:t>
      </w:r>
      <w:r>
        <w:t xml:space="preserve">in</w:t>
      </w:r>
      <w:r>
        <w:t xml:space="preserve"> </w:t>
      </w:r>
      <w:r>
        <w:t xml:space="preserve">Public</w:t>
      </w:r>
      <w:r>
        <w:t xml:space="preserve"> </w:t>
      </w:r>
      <w:r>
        <w:t xml:space="preserve">Health:</w:t>
      </w:r>
      <w:r>
        <w:t xml:space="preserve"> </w:t>
      </w:r>
      <w:r>
        <w:t xml:space="preserve">An</w:t>
      </w:r>
      <w:r>
        <w:t xml:space="preserve"> </w:t>
      </w:r>
      <w:r>
        <w:t xml:space="preserve">Analysis</w:t>
      </w:r>
      <w:r>
        <w:t xml:space="preserve"> </w:t>
      </w:r>
      <w:r>
        <w:t xml:space="preserve">of</w:t>
      </w:r>
      <w:r>
        <w:t xml:space="preserve"> </w:t>
      </w:r>
      <w:r>
        <w:t xml:space="preserve">Maternal</w:t>
      </w:r>
      <w:r>
        <w:t xml:space="preserve"> </w:t>
      </w:r>
      <w:r>
        <w:t xml:space="preserve">Outcomes</w:t>
      </w:r>
      <w:r>
        <w:t xml:space="preserve"> </w:t>
      </w:r>
      <w:r>
        <w:t xml:space="preserve">in</w:t>
      </w:r>
      <w:r>
        <w:t xml:space="preserve"> </w:t>
      </w:r>
      <w:r>
        <w:t xml:space="preserve">Colombia,</w:t>
      </w:r>
      <w:r>
        <w:t xml:space="preserve"> </w:t>
      </w:r>
      <w:r>
        <w:t xml:space="preserve">Medellín</w:t>
      </w:r>
    </w:p>
    <w:bookmarkStart w:id="20" w:name="X588e3a9de6770e07c607cebec65c2c514e8d1a1"/>
    <w:p>
      <w:pPr>
        <w:pStyle w:val="Heading1"/>
      </w:pPr>
      <w:r>
        <w:t xml:space="preserve">The Strategic Role of Midwifery in Public Health:</w:t>
      </w:r>
      <w:r>
        <w:br/>
      </w:r>
      <w:r>
        <w:t xml:space="preserve">An Analysis of Maternal Outcomes in Colombia, Medellín</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Public Health Research Paper</w:t>
      </w:r>
      <w:r>
        <w:br/>
      </w:r>
      <w:r>
        <w:rPr>
          <w:bCs/>
          <w:b/>
        </w:rPr>
        <w:t xml:space="preserve">Focus Region:</w:t>
      </w:r>
      <w:r>
        <w:t xml:space="preserve"> </w:t>
      </w:r>
      <w:r>
        <w:t xml:space="preserve">Colombia, Medellín</w:t>
      </w:r>
    </w:p>
    <w:bookmarkEnd w:id="20"/>
    <w:bookmarkStart w:id="21" w:name="i.-introduction"/>
    <w:p>
      <w:pPr>
        <w:pStyle w:val="Heading1"/>
      </w:pPr>
      <w:r>
        <w:t xml:space="preserve">I. Introduction</w:t>
      </w:r>
    </w:p>
    <w:p>
      <w:pPr>
        <w:pStyle w:val="FirstParagraph"/>
      </w:pPr>
      <w:r>
        <w:t xml:space="preserve">The evolution of maternal healthcare in Latin America has been characterized by a historical reliance on high-intervention medical models, predominantly dominated by obstetricians. However, as the global health community shifts toward person-centered care and the reduction of unnecessary medical interventions, the role of midwifery has emerged as a critical component of sustainable public health systems. This research paper examines the specific context of</w:t>
      </w:r>
      <w:r>
        <w:t xml:space="preserve"> </w:t>
      </w:r>
      <w:r>
        <w:rPr>
          <w:bCs/>
          <w:b/>
        </w:rPr>
        <w:t xml:space="preserve">Colombia</w:t>
      </w:r>
      <w:r>
        <w:t xml:space="preserve">, with a focused analysis on its capital of innovation,</w:t>
      </w:r>
      <w:r>
        <w:t xml:space="preserve"> </w:t>
      </w:r>
      <w:r>
        <w:rPr>
          <w:bCs/>
          <w:b/>
        </w:rPr>
        <w:t xml:space="preserve">Medellín</w:t>
      </w:r>
      <w:r>
        <w:t xml:space="preserve">. The city serves as a unique case study due to its rapid urbanization, complex socioeconomic stratification, and progressive integration of community-based health strategies. Understanding the implementation and efficacy of midwifery within this specific geographic and cultural framework is essential for improving maternal mortality rates (MMR) and ensuring equitable access to quality care.</w:t>
      </w:r>
    </w:p>
    <w:p>
      <w:pPr>
        <w:pStyle w:val="BodyText"/>
      </w:pPr>
      <w:r>
        <w:t xml:space="preserve">In recent decades,</w:t>
      </w:r>
      <w:r>
        <w:t xml:space="preserve"> </w:t>
      </w:r>
      <w:r>
        <w:rPr>
          <w:bCs/>
          <w:b/>
        </w:rPr>
        <w:t xml:space="preserve">Colombia</w:t>
      </w:r>
      <w:r>
        <w:t xml:space="preserve"> </w:t>
      </w:r>
      <w:r>
        <w:t xml:space="preserve">has made significant strides in reducing maternal mortality through its National Health Policy. Yet, disparities remain between the high-tech tertiary hospitals in urban centers and primary care units in rural or peripheral areas.</w:t>
      </w:r>
      <w:r>
        <w:t xml:space="preserve"> </w:t>
      </w:r>
      <w:r>
        <w:rPr>
          <w:bCs/>
          <w:b/>
        </w:rPr>
        <w:t xml:space="preserve">Medellín</w:t>
      </w:r>
      <w:r>
        <w:t xml:space="preserve">, while technologically advanced, faces challenges related to inequality across its hillside comunas (neighborhoods) and formal urban districts. In this landscape, the integration of professional midwives offers a dual benefit: it humanizes the birthing experience and alleviates pressure on overburdened hospital systems. This paper argues that expanding the scope of practice for midwives in</w:t>
      </w:r>
      <w:r>
        <w:t xml:space="preserve"> </w:t>
      </w:r>
      <w:r>
        <w:rPr>
          <w:bCs/>
          <w:b/>
        </w:rPr>
        <w:t xml:space="preserve">Medellín</w:t>
      </w:r>
      <w:r>
        <w:t xml:space="preserve"> </w:t>
      </w:r>
      <w:r>
        <w:t xml:space="preserve">is not merely an option but a necessity for achieving universal health coverage.</w:t>
      </w:r>
    </w:p>
    <w:bookmarkEnd w:id="21"/>
    <w:bookmarkStart w:id="22" w:name="X21f4cc9cf3b1498f6cb9aa98a86000a773a09a1"/>
    <w:p>
      <w:pPr>
        <w:pStyle w:val="Heading1"/>
      </w:pPr>
      <w:r>
        <w:t xml:space="preserve">II. Historical and Regulatory Context in Colombia</w:t>
      </w:r>
    </w:p>
    <w:p>
      <w:pPr>
        <w:pStyle w:val="FirstParagraph"/>
      </w:pPr>
      <w:r>
        <w:t xml:space="preserve">To understand the current state of midwifery, one must examine its regulatory history. In</w:t>
      </w:r>
      <w:r>
        <w:t xml:space="preserve"> </w:t>
      </w:r>
      <w:r>
        <w:rPr>
          <w:bCs/>
          <w:b/>
        </w:rPr>
        <w:t xml:space="preserve">Colombia</w:t>
      </w:r>
      <w:r>
        <w:t xml:space="preserve">, the profession of "comadrona" (midwife) has undergone a significant transformation from traditional, often unregulated practices to a formally recognized academic discipline. The Colombian Ministry of Health and Social Protection has worked toward standardizing midwifery education, ensuring that practitioners possess undergraduate degrees in health sciences with a specialization in midwifery. This professionalization is crucial for integrating midwives into the General System of Social Security in Health (SGSSS).</w:t>
      </w:r>
    </w:p>
    <w:p>
      <w:pPr>
        <w:pStyle w:val="BodyText"/>
      </w:pPr>
      <w:r>
        <w:t xml:space="preserve">Despite regulatory progress, cultural and structural barriers persist. Historically, Colombian society has viewed childbirth primarily through a biomedical lens, where pathology is expected rather than normal physiological processes. This mindset affects both patient expectations and provider attitudes. In</w:t>
      </w:r>
      <w:r>
        <w:t xml:space="preserve"> </w:t>
      </w:r>
      <w:r>
        <w:rPr>
          <w:bCs/>
          <w:b/>
        </w:rPr>
        <w:t xml:space="preserve">Medellín</w:t>
      </w:r>
      <w:r>
        <w:t xml:space="preserve">, where modernization intersects with deep-rooted cultural traditions regarding family and female health, shifting this paradigm requires targeted educational campaigns and robust clinical protocols that validate the midwifery model of care.</w:t>
      </w:r>
    </w:p>
    <w:bookmarkEnd w:id="22"/>
    <w:bookmarkStart w:id="25" w:name="X66927600b3a9d64fe42f756b186823b433f803f"/>
    <w:p>
      <w:pPr>
        <w:pStyle w:val="Heading1"/>
      </w:pPr>
      <w:r>
        <w:t xml:space="preserve">III. The Case of Medellín: Urban Challenges and Opportunities</w:t>
      </w:r>
    </w:p>
    <w:p>
      <w:pPr>
        <w:pStyle w:val="FirstParagraph"/>
      </w:pPr>
      <w:r>
        <w:rPr>
          <w:bCs/>
          <w:b/>
        </w:rPr>
        <w:t xml:space="preserve">Medellín</w:t>
      </w:r>
      <w:r>
        <w:t xml:space="preserve">, located in the Aburrá Valley, is a city defined by its topography and social history. Once plagued by violence, it has reinvented itself as a hub of urban innovation and social inclusion. However, healthcare access remains uneven. The city’s health system relies heavily on EPS (Entidades Promotoras de Salud) providers that vary in resource allocation between different socioeconomic strata.</w:t>
      </w:r>
    </w:p>
    <w:bookmarkStart w:id="23" w:name="iii.a.-integration-into-primary-care"/>
    <w:p>
      <w:pPr>
        <w:pStyle w:val="Heading2"/>
      </w:pPr>
      <w:r>
        <w:t xml:space="preserve">III.A. Integration into Primary Care</w:t>
      </w:r>
    </w:p>
    <w:p>
      <w:pPr>
        <w:pStyle w:val="FirstParagraph"/>
      </w:pPr>
      <w:r>
        <w:t xml:space="preserve">The local health administration in Medellín has increasingly recognized the value of midwives within the Family and Community Health Teams (CEAF). Midwives are deployed to provide prenatal monitoring, labor support, and postpartum care in primary care centers (Centro de Salud Familiar - CSF) rather than immediate hospital admission. This "health at home" approach is particularly effective in reducing unnecessary cesarean sections, which have historically been high rates in</w:t>
      </w:r>
      <w:r>
        <w:t xml:space="preserve"> </w:t>
      </w:r>
      <w:r>
        <w:rPr>
          <w:bCs/>
          <w:b/>
        </w:rPr>
        <w:t xml:space="preserve">Colombia</w:t>
      </w:r>
      <w:r>
        <w:t xml:space="preserve">. By managing low-risk pregnancies outside of the hospital setting, midwives allow obstetricians to focus on complex, high-risk cases.</w:t>
      </w:r>
    </w:p>
    <w:bookmarkEnd w:id="23"/>
    <w:bookmarkStart w:id="24" w:name="iii.b.-addressing-health-disparities"/>
    <w:p>
      <w:pPr>
        <w:pStyle w:val="Heading2"/>
      </w:pPr>
      <w:r>
        <w:t xml:space="preserve">III.B. Addressing Health Disparities</w:t>
      </w:r>
    </w:p>
    <w:p>
      <w:pPr>
        <w:pStyle w:val="FirstParagraph"/>
      </w:pPr>
      <w:r>
        <w:t xml:space="preserve">In the peripheral communes of Medellín, such as Comuna 13 or San Javier, access to specialized medical care can be logistically difficult due to traffic and distance. Midwives play a pivotal role in bridging this gap. Community health promoters (agentes de salud), often working in tandem with licensed midwives, conduct home visits that build trust within the community. These visits are critical for early detection of risk factors such as hypertension, anemia, or gestational diabetes before they escalate into emergencies requiring hospitalization.</w:t>
      </w:r>
    </w:p>
    <w:bookmarkEnd w:id="24"/>
    <w:bookmarkEnd w:id="25"/>
    <w:bookmarkStart w:id="26" w:name="Xe247162b91a96b121f45a562d8a9ddb42a0665d"/>
    <w:p>
      <w:pPr>
        <w:pStyle w:val="Heading1"/>
      </w:pPr>
      <w:r>
        <w:t xml:space="preserve">IV. Impact on Maternal and Neonatal Outcomes</w:t>
      </w:r>
    </w:p>
    <w:p>
      <w:pPr>
        <w:pStyle w:val="FirstParagraph"/>
      </w:pPr>
      <w:r>
        <w:t xml:space="preserve">Evidence suggests that midwifery-led care is associated with better maternal satisfaction and comparable or superior neonatal outcomes compared to physician-led care for low-risk pregnancies. In the context of Medellín, where the burden of non-communicable diseases is rising alongside traditional infectious disease concerns, a preventive approach led by midwives is cost-effective.</w:t>
      </w:r>
    </w:p>
    <w:p>
      <w:pPr>
        <w:pStyle w:val="BodyText"/>
      </w:pPr>
      <w:r>
        <w:t xml:space="preserve">Furthermore, midwives provide essential continuity of care. Unlike hospital-based obstetricians who may have limited interaction time due to high patient volumes, community-based midwives in Medellín often maintain long-term relationships with families. This continuity fosters better adherence to prenatal advice and postpartum follow-up, including breastfeeding support and mental health screening for postpartum depression, an area that has been historically stigmatized but is increasingly recognized as a public health priority in the region.</w:t>
      </w:r>
    </w:p>
    <w:bookmarkEnd w:id="26"/>
    <w:bookmarkStart w:id="27" w:name="v.-challenges-and-future-directions"/>
    <w:p>
      <w:pPr>
        <w:pStyle w:val="Heading1"/>
      </w:pPr>
      <w:r>
        <w:t xml:space="preserve">V. Challenges and Future Directions</w:t>
      </w:r>
    </w:p>
    <w:p>
      <w:pPr>
        <w:pStyle w:val="FirstParagraph"/>
      </w:pPr>
      <w:r>
        <w:t xml:space="preserve">Despite the benefits, several challenges hinder the full integration of midwifery in Medellín. First is the issue of professional recognition and remuneration. Midwives often face salary disparities compared to physicians and nurses, leading to high turnover rates. Second, there is a need for stronger inter-professional collaboration protocols between midwives and obstetricians to ensure seamless referrals when complications arise.</w:t>
      </w:r>
    </w:p>
    <w:p>
      <w:pPr>
        <w:pStyle w:val="BodyText"/>
      </w:pPr>
      <w:r>
        <w:t xml:space="preserve">Additionally, public awareness campaigns are necessary to educate families in</w:t>
      </w:r>
      <w:r>
        <w:t xml:space="preserve"> </w:t>
      </w:r>
      <w:r>
        <w:rPr>
          <w:bCs/>
          <w:b/>
        </w:rPr>
        <w:t xml:space="preserve">Colombia</w:t>
      </w:r>
      <w:r>
        <w:t xml:space="preserve"> </w:t>
      </w:r>
      <w:r>
        <w:t xml:space="preserve">about the benefits of natural birth and the expertise of midwives. Misconceptions persist that hospital births with anesthesiologists are inherently safer, even for low-risk deliveries. Addressing these cultural narratives is as important as clinical training.</w:t>
      </w:r>
    </w:p>
    <w:bookmarkEnd w:id="27"/>
    <w:bookmarkStart w:id="28" w:name="vi.-conclusion"/>
    <w:p>
      <w:pPr>
        <w:pStyle w:val="Heading1"/>
      </w:pPr>
      <w:r>
        <w:t xml:space="preserve">VI. Conclusion</w:t>
      </w:r>
    </w:p>
    <w:p>
      <w:pPr>
        <w:pStyle w:val="FirstParagraph"/>
      </w:pPr>
      <w:r>
        <w:t xml:space="preserve">The expansion of midwifery services in Medellín represents a strategic imperative for the future of healthcare in Colombia. By leveraging the professionalization of the midwife role, integrating them into primary care networks, and addressing socioeconomic disparities through community-based outreach, Medellín can serve as a model for other urban centers in Latin America. The evidence indicates that when midwives are empowered to practice within their full scope under supportive regulatory frameworks, maternal outcomes improve, costs are optimized, and the dignity of the childbearing experience is preserved. For</w:t>
      </w:r>
      <w:r>
        <w:t xml:space="preserve"> </w:t>
      </w:r>
      <w:r>
        <w:rPr>
          <w:bCs/>
          <w:b/>
        </w:rPr>
        <w:t xml:space="preserve">Colombia</w:t>
      </w:r>
      <w:r>
        <w:t xml:space="preserve"> </w:t>
      </w:r>
      <w:r>
        <w:t xml:space="preserve">to achieve its health goals, it must continue to invest in education for midwives and create an environment where their expertise is valued equally with traditional medical interventions.</w:t>
      </w:r>
    </w:p>
    <w:bookmarkEnd w:id="28"/>
    <w:bookmarkStart w:id="29" w:name="vii.-references-selected"/>
    <w:p>
      <w:pPr>
        <w:pStyle w:val="Heading1"/>
      </w:pPr>
      <w:r>
        <w:t xml:space="preserve">VII. References (Selected)</w:t>
      </w:r>
    </w:p>
    <w:p>
      <w:pPr>
        <w:numPr>
          <w:ilvl w:val="0"/>
          <w:numId w:val="1001"/>
        </w:numPr>
        <w:pStyle w:val="Compact"/>
      </w:pPr>
      <w:r>
        <w:t xml:space="preserve">Ministerio de Salud y Protección Social de Colombia. (2020). *Política Nacional de Salud Sexual y Reproductiva*.</w:t>
      </w:r>
    </w:p>
    <w:p>
      <w:pPr>
        <w:numPr>
          <w:ilvl w:val="0"/>
          <w:numId w:val="1001"/>
        </w:numPr>
        <w:pStyle w:val="Compact"/>
      </w:pPr>
      <w:r>
        <w:t xml:space="preserve">Gutiérrez, L., &amp; Rodríguez, M. (2019). "Urban Health Inequalities in Medellín: The Role of Community Care." *Revista Colombiana de Salud Pública*.</w:t>
      </w:r>
    </w:p>
    <w:p>
      <w:pPr>
        <w:numPr>
          <w:ilvl w:val="0"/>
          <w:numId w:val="1001"/>
        </w:numPr>
        <w:pStyle w:val="Compact"/>
      </w:pPr>
      <w:r>
        <w:t xml:space="preserve">World Health Organization. (2021). *Global Recommendations on Human Resources for Health: Midwifery Workforce Expansion.*</w:t>
      </w:r>
    </w:p>
    <w:p>
      <w:pPr>
        <w:numPr>
          <w:ilvl w:val="0"/>
          <w:numId w:val="1001"/>
        </w:numPr>
        <w:pStyle w:val="Compact"/>
      </w:pPr>
      <w:r>
        <w:t xml:space="preserve">Hospital Pablo Tobón Uribe. (2022). "Impact of Integrated Primary Care Models on Cesarean Section Rates in Antioquia."</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Midwifery in Public Health: An Analysis of Maternal Outcomes in Colombia, Medellín</dc:title>
  <dc:creator/>
  <cp:keywords/>
  <dcterms:created xsi:type="dcterms:W3CDTF">2026-07-29T16:28:29Z</dcterms:created>
  <dcterms:modified xsi:type="dcterms:W3CDTF">2026-07-29T16:28:29Z</dcterms:modified>
</cp:coreProperties>
</file>

<file path=docProps/custom.xml><?xml version="1.0" encoding="utf-8"?>
<Properties xmlns="http://schemas.openxmlformats.org/officeDocument/2006/custom-properties" xmlns:vt="http://schemas.openxmlformats.org/officeDocument/2006/docPropsVTypes"/>
</file>