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Health</w:t>
      </w:r>
    </w:p>
    <w:bookmarkStart w:id="27" w:name="X37f0cd9296cf1ce8dce3098af23c7c8aea4a27e"/>
    <w:p>
      <w:pPr>
        <w:pStyle w:val="Heading1"/>
      </w:pPr>
      <w:r>
        <w:t xml:space="preserve">The Critical Role of the Midwife in Ethiopia Addis Ababa:</w:t>
      </w:r>
      <w:r>
        <w:br/>
      </w:r>
      <w:r>
        <w:t xml:space="preserve">Bridging Gaps in Maternal Health</w:t>
      </w:r>
    </w:p>
    <w:p>
      <w:pPr>
        <w:pStyle w:val="FirstParagraph"/>
      </w:pPr>
      <w:r>
        <w:rPr>
          <w:bCs/>
          <w:b/>
        </w:rPr>
        <w:t xml:space="preserve">Abstract:</w:t>
      </w:r>
      <w:r>
        <w:br/>
      </w:r>
      <w:r>
        <w:t xml:space="preserve">This research paper examines the pivotal role of the midwife within the healthcare infrastructure of Ethiopia Addis Ababa. As a rapidly urbanizing capital, Addis Ababa presents unique challenges and opportunities for maternal health services. This document analyzes the current landscape of midwifery practice in this specific geographic context, highlighting disparities between urban accessibility and service quality. It argues that strengthening the capacity of the midwife is essential to achieving national health goals and reducing maternal mortality rates in Ethiopia Addis Ababa through improved emergency obstetric care, community outreach, and policy integration.</w:t>
      </w:r>
    </w:p>
    <w:bookmarkStart w:id="20" w:name="introduction"/>
    <w:p>
      <w:pPr>
        <w:pStyle w:val="Heading2"/>
      </w:pPr>
      <w:r>
        <w:t xml:space="preserve">1. Introduction</w:t>
      </w:r>
    </w:p>
    <w:p>
      <w:pPr>
        <w:pStyle w:val="FirstParagraph"/>
      </w:pPr>
      <w:r>
        <w:t xml:space="preserve">Maternal health remains a cornerstone of public health development globally, yet significant disparities persist between rural regions and urban centers. In the context of Ethiopia Addis Ababa, the capital city serves as the economic and political heart of the nation, attracting millions of migrants annually. This influx places immense pressure on existing healthcare facilities. Within this complex urban ecosystem, the midwife emerges not merely as a clinical provider but as a critical agent of change and continuity in care.</w:t>
      </w:r>
      <w:r>
        <w:t xml:space="preserve"> </w:t>
      </w:r>
      <w:r>
        <w:t xml:space="preserve">The significance of this research paper lies in its focus on Ethiopia Addis Ababa as a distinct case study. While general discussions on midwifery often aggregate data across rural and urban divides, Ethiopia Addis Ababa requires specific attention due to its high density, diverse socioeconomic population, and concentration of tertiary hospitals. Understanding the role of the midwife here is vital for shaping policy that effectively serves one of Africa’s most dynamic megacities.</w:t>
      </w:r>
    </w:p>
    <w:bookmarkEnd w:id="20"/>
    <w:bookmarkStart w:id="21" w:name="X6a04ac1e9337c07983cb03b229c334c9840cb5f"/>
    <w:p>
      <w:pPr>
        <w:pStyle w:val="Heading2"/>
      </w:pPr>
      <w:r>
        <w:t xml:space="preserve">2. The Current Landscape of Maternal Health in Ethiopia Addis Ababa</w:t>
      </w:r>
    </w:p>
    <w:p>
      <w:pPr>
        <w:pStyle w:val="FirstParagraph"/>
      </w:pPr>
      <w:r>
        <w:t xml:space="preserve">Ethiopia Addis Ababa boasts a higher concentration of specialized healthcare facilities compared to other regions in the country. Major referral hospitals, such as Tikur Anbessa Specialized Hospital (Black Lion) and Zewditu Memorial Hospital, are located here. However, high patient volumes often lead to overcrowding and strained resources. In Ethiopia Addis Ababa, the gap between the availability of tertiary care and primary maternal health services remains a significant hurdle for many residents, particularly those in informal settlements on the city's periphery.</w:t>
      </w:r>
      <w:r>
        <w:t xml:space="preserve"> </w:t>
      </w:r>
      <w:r>
        <w:t xml:space="preserve">The burden of disease in Ethiopia Addis Ababa includes a high rate of unintended pregnancies and complications related to unsafe abortions, as well as standard obstetric emergencies like postpartum hemorrhage and pre-eclampsia. While the government has made strides in expanding health insurance schemes, the quality of care experienced by women often depends heavily on the competency and availability of skilled birth attendants, specifically midwives.</w:t>
      </w:r>
    </w:p>
    <w:bookmarkEnd w:id="21"/>
    <w:bookmarkStart w:id="22" w:name="Xbc87989d96cf45780fe3c4f4afb8865d4ad2f20"/>
    <w:p>
      <w:pPr>
        <w:pStyle w:val="Heading2"/>
      </w:pPr>
      <w:r>
        <w:t xml:space="preserve">3. The Midwife as a Pillar of Clinical Excellence</w:t>
      </w:r>
    </w:p>
    <w:p>
      <w:pPr>
        <w:pStyle w:val="FirstParagraph"/>
      </w:pPr>
      <w:r>
        <w:t xml:space="preserve">In Ethiopia Addis Ababa, midwives are trained to handle both normal deliveries and complicated obstetric cases. Their role extends beyond labor assistance to encompass antenatal care (ANC), postnatal care (PNC), and family planning services. Research indicates that when midwives are empowered with adequate training and resources, they significantly reduce the incidence of stillbirths and maternal injuries.</w:t>
      </w:r>
      <w:r>
        <w:t xml:space="preserve"> </w:t>
      </w:r>
      <w:r>
        <w:t xml:space="preserve">In the busy clinical settings of Ethiopia Addis Ababa, midwives often serve as the primary point of contact for pregnant women entering the healthcare system. They are responsible for screening high-risk pregnancies early in their gestation period. For instance, identifying signs of hypertensive disorders or gestational diabetes allows for timely referral to specialists in urban hospitals. Therefore, the competence of the midwife is directly correlated with patient outcomes in this urban setting.</w:t>
      </w:r>
    </w:p>
    <w:bookmarkEnd w:id="22"/>
    <w:bookmarkStart w:id="23" w:name="community-engagement-and-urban-outreach"/>
    <w:p>
      <w:pPr>
        <w:pStyle w:val="Heading2"/>
      </w:pPr>
      <w:r>
        <w:t xml:space="preserve">4. Community Engagement and Urban Outreach</w:t>
      </w:r>
    </w:p>
    <w:p>
      <w:pPr>
        <w:pStyle w:val="FirstParagraph"/>
      </w:pPr>
      <w:r>
        <w:t xml:space="preserve">Unlike rural models where health extension workers dominate community outreach, Ethiopia Addis Ababa utilizes a mix of health centers and community-based organizations. Here, the midwife plays a crucial role in bridging the gap between hospital care and home life. In many neighborhoods across Ethiopia Addis Ababa, midwives conduct educational campaigns regarding hygiene, nutrition during pregnancy, and birth preparedness plans.</w:t>
      </w:r>
      <w:r>
        <w:t xml:space="preserve"> </w:t>
      </w:r>
      <w:r>
        <w:t xml:space="preserve">This community aspect is particularly important in addressing cultural barriers that may prevent women from seeking timely medical help. By engaging with community leaders and families, the midwife in Ethiopia Addis Ababa helps demystify medical interventions and encourages institutional deliveries. This proactive approach is essential for reducing the delay in seeking care, which remains a leading factor in maternal mortality statistics within urban slums.</w:t>
      </w:r>
    </w:p>
    <w:bookmarkEnd w:id="23"/>
    <w:bookmarkStart w:id="24" w:name="X241f1090bcfdb094335f99b43f3823dfe456eae"/>
    <w:p>
      <w:pPr>
        <w:pStyle w:val="Heading2"/>
      </w:pPr>
      <w:r>
        <w:t xml:space="preserve">5. Challenges Facing Midwives in Ethiopia Addis Ababa</w:t>
      </w:r>
    </w:p>
    <w:p>
      <w:pPr>
        <w:pStyle w:val="FirstParagraph"/>
      </w:pPr>
      <w:r>
        <w:t xml:space="preserve">Despite their critical importance, midwives operating in Ethiopia Addis Ababa face numerous systemic challenges. Staffing shortages are prevalent; the ratio of skilled birth attendants to the population often falls below World Health Organization recommendations due to rapid urbanization outpacing workforce planning. Furthermore, burnout is a significant concern among midwives in high-volume facilities like those found in Ethiopia Addis Ababa. The emotional and physical toll of managing emergency cases with limited support can lead to high turnover rates, disrupting continuity of care.</w:t>
      </w:r>
      <w:r>
        <w:t xml:space="preserve"> </w:t>
      </w:r>
      <w:r>
        <w:t xml:space="preserve">Additionally, there are disparities in resource allocation within the city itself. Midwives working in public health centers may lack essential supplies such as uterotonics for hemorrhage management or functional fetal monitors compared to their counterparts in private institutions or university hospitals. This inequity affects the standard of care provided by the midwife depending on where she is stationed within Ethiopia Addis Ababa.</w:t>
      </w:r>
    </w:p>
    <w:bookmarkEnd w:id="24"/>
    <w:bookmarkStart w:id="25" w:name="X2479dfc91645246f6226789d79765d8a9032a50"/>
    <w:p>
      <w:pPr>
        <w:pStyle w:val="Heading2"/>
      </w:pPr>
      <w:r>
        <w:t xml:space="preserve">6. Policy Recommendations and Future Directions</w:t>
      </w:r>
    </w:p>
    <w:p>
      <w:pPr>
        <w:pStyle w:val="FirstParagraph"/>
      </w:pPr>
      <w:r>
        <w:t xml:space="preserve">To maximize the impact of maternal health interventions in Ethiopia Addis Ababa, several strategic actions are recommended for policymakers and health administrators. First, there must be a concerted effort to increase the number of trained midwives through expanded nursing and midwifery education programs specifically targeted at urban needs. Second, continuous professional development is essential to keep pace with medical advancements in obstetrics.</w:t>
      </w:r>
      <w:r>
        <w:t xml:space="preserve"> </w:t>
      </w:r>
      <w:r>
        <w:t xml:space="preserve">Furthermore, improving working conditions for the midwife in Ethiopia Addis Ababa is not just an ethical imperative but a practical necessity for retaining talent. This includes fair compensation, mental health support, and adequate staffing levels to ensure that each midwife can dedicate sufficient time to each patient. Integration of technology, such as mobile health applications used by the midwife to track patients’ progress between visits, could also enhance service delivery in this tech-savvy capital.</w:t>
      </w:r>
    </w:p>
    <w:bookmarkEnd w:id="25"/>
    <w:bookmarkStart w:id="26" w:name="conclusion"/>
    <w:p>
      <w:pPr>
        <w:pStyle w:val="Heading2"/>
      </w:pPr>
      <w:r>
        <w:t xml:space="preserve">7. Conclusion</w:t>
      </w:r>
    </w:p>
    <w:p>
      <w:pPr>
        <w:pStyle w:val="FirstParagraph"/>
      </w:pPr>
      <w:r>
        <w:t xml:space="preserve">In conclusion, this research paper underscores that the midwife is indispensable to the healthcare architecture of Ethiopia Addis Ababa. As urbanization accelerates, the capacity of Ethiopia Addis Ababa to protect maternal health hinges on a robust, supported, and well-trained midwifery workforce. The midwife acts as a clinician, educator, advocate, and community leader simultaneously.</w:t>
      </w:r>
      <w:r>
        <w:t xml:space="preserve"> </w:t>
      </w:r>
      <w:r>
        <w:t xml:space="preserve">Investing in the professional development and working conditions of the midwife is synonymous with investing in the future generation of Ethiopians. By addressing current challenges related to staffing ratios and resource equity within Ethiopia Addis Ababa, stakeholders can ensure that every woman receives dignified, safe, and high-quality care. The path toward reducing maternal mortality in this vibrant city lies firmly in empowering the midwife to fulfill her vital role without constraint.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Ethiopia Addis Ababa: Bridging Gaps in Maternal Health</dc:title>
  <dc:creator/>
  <dc:language>en</dc:language>
  <cp:keywords/>
  <dcterms:created xsi:type="dcterms:W3CDTF">2026-07-29T02:05:57Z</dcterms:created>
  <dcterms:modified xsi:type="dcterms:W3CDTF">2026-07-29T02:05:57Z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