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Midwifery</w:t>
      </w:r>
      <w:r>
        <w:t xml:space="preserve"> </w:t>
      </w:r>
      <w:r>
        <w:t xml:space="preserve">in</w:t>
      </w:r>
      <w:r>
        <w:t xml:space="preserve"> </w:t>
      </w:r>
      <w:r>
        <w:t xml:space="preserve">Kazakhstan</w:t>
      </w:r>
      <w:r>
        <w:t xml:space="preserve"> </w:t>
      </w:r>
      <w:r>
        <w:t xml:space="preserve">Almaty</w:t>
      </w:r>
    </w:p>
    <w:bookmarkStart w:id="35" w:name="X081fc4adf00f8087588569c100e7eeb8939005f"/>
    <w:p>
      <w:pPr>
        <w:pStyle w:val="Heading1"/>
      </w:pPr>
      <w:r>
        <w:t xml:space="preserve">The Role and Evolution of Midwifery in Kazakhstan Almaty</w:t>
      </w:r>
      <w:r>
        <w:br/>
      </w:r>
      <w:r>
        <w:t xml:space="preserve">A Critical Analysis of Contemporary Practice and Future Trajectories</w:t>
      </w:r>
    </w:p>
    <w:p>
      <w:pPr>
        <w:pStyle w:val="FirstParagraph"/>
      </w:pPr>
      <w:r>
        <w:rPr>
          <w:bCs/>
          <w:b/>
        </w:rPr>
        <w:t xml:space="preserve">Date:</w:t>
      </w:r>
      <w:r>
        <w:t xml:space="preserve"> </w:t>
      </w:r>
      <w:r>
        <w:t xml:space="preserve">May 24, 2024</w:t>
      </w:r>
      <w:r>
        <w:br/>
      </w:r>
      <w:r>
        <w:rPr>
          <w:bCs/>
          <w:b/>
        </w:rPr>
        <w:t xml:space="preserve">Region Focus:</w:t>
      </w:r>
      <w:r>
        <w:t xml:space="preserve"> </w:t>
      </w:r>
      <w:r>
        <w:t xml:space="preserve">Kazakhstan Almaty</w:t>
      </w:r>
    </w:p>
    <w:bookmarkStart w:id="20" w:name="i.-abstract"/>
    <w:p>
      <w:pPr>
        <w:pStyle w:val="Heading2"/>
      </w:pPr>
      <w:r>
        <w:t xml:space="preserve">I. Abstract</w:t>
      </w:r>
    </w:p>
    <w:p>
      <w:pPr>
        <w:pStyle w:val="FirstParagraph"/>
      </w:pPr>
      <w:r>
        <w:t xml:space="preserve">This research paper examines the critical role of the midwife within the healthcare infrastructure of Kazakhstan Almaty. As the largest economic and cultural hub in Central Asia, Kazakhstan Almaty presents a unique case study for understanding how traditional midwifery practices intersect with modern medical technology and state policy. This document explores historical shifts, current educational frameworks, legal mandates, and socio-cultural challenges facing midwives in this region. The findings suggest that while the professional status of the midwife is rising in Kazakhstan Almaty, significant gaps remain regarding autonomy and integration into primary healthcare systems.</w:t>
      </w:r>
    </w:p>
    <w:bookmarkEnd w:id="20"/>
    <w:bookmarkStart w:id="21" w:name="ii.-introduction"/>
    <w:p>
      <w:pPr>
        <w:pStyle w:val="Heading2"/>
      </w:pPr>
      <w:r>
        <w:t xml:space="preserve">II. Introduction</w:t>
      </w:r>
    </w:p>
    <w:p>
      <w:pPr>
        <w:pStyle w:val="FirstParagraph"/>
      </w:pPr>
      <w:r>
        <w:t xml:space="preserve">In the dynamic urban landscape of Kazakhstan Almaty, maternal and child health outcomes have improved significantly over the past two decades. However, these improvements are intrinsically linked to the evolving role of the midwife. Historically viewed as auxiliary support to physicians, midwives in Kazakhstan Almaty are increasingly recognized as essential providers of primary maternity care. This paper argues that strengthening the midwifery profession is not merely a healthcare issue but a public health priority for Kazakhstan Almaty, directly impacting infant mortality rates and maternal satisfaction.</w:t>
      </w:r>
    </w:p>
    <w:bookmarkEnd w:id="21"/>
    <w:bookmarkStart w:id="24" w:name="Xfa310e857825e4059d3c7a4427a580679911115"/>
    <w:p>
      <w:pPr>
        <w:pStyle w:val="Heading2"/>
      </w:pPr>
      <w:r>
        <w:t xml:space="preserve">III. Historical Context and Policy Shifts</w:t>
      </w:r>
    </w:p>
    <w:bookmarkStart w:id="22" w:name="a.-legacy-of-the-soviet-era"/>
    <w:p>
      <w:pPr>
        <w:pStyle w:val="Heading3"/>
      </w:pPr>
      <w:r>
        <w:t xml:space="preserve">A. Legacy of the Soviet Era</w:t>
      </w:r>
    </w:p>
    <w:p>
      <w:pPr>
        <w:pStyle w:val="FirstParagraph"/>
      </w:pPr>
      <w:r>
        <w:t xml:space="preserve">To understand the current state of midwifery in Kazakhstan Almaty, one must examine its Soviet legacy. During the USSR era, obstetrics was heavily dominated by physicians (akushery-ginekoloi), while midwives (feldsher) held a subordinate technical role. In Kazakhstan Almaty, this hierarchy persisted post-independence, leading to a model of care that is medicalized and intervention-heavy.</w:t>
      </w:r>
    </w:p>
    <w:bookmarkEnd w:id="22"/>
    <w:bookmarkStart w:id="23" w:name="b.-recent-legislative-reforms"/>
    <w:p>
      <w:pPr>
        <w:pStyle w:val="Heading3"/>
      </w:pPr>
      <w:r>
        <w:t xml:space="preserve">B. Recent Legislative Reforms</w:t>
      </w:r>
    </w:p>
    <w:p>
      <w:pPr>
        <w:pStyle w:val="FirstParagraph"/>
      </w:pPr>
      <w:r>
        <w:t xml:space="preserve">In recent years, the Ministry of Health of Kazakhstan has initiated reforms to align local practices with World Health Organization (WHO) recommendations. A key outcome has been the legal recognition of the midwife as an independent practitioner in certain contexts. In Kazakhstan Almaty, these policies are being piloted in community health centers, aiming to decentralize care and empower midwives to manage normal pregnancies and deliveries without unnecessary physician intervention.</w:t>
      </w:r>
    </w:p>
    <w:bookmarkEnd w:id="23"/>
    <w:bookmarkEnd w:id="24"/>
    <w:bookmarkStart w:id="27" w:name="X4f25c8891f5edf6ead20336d5aa94e11a177cd5"/>
    <w:p>
      <w:pPr>
        <w:pStyle w:val="Heading2"/>
      </w:pPr>
      <w:r>
        <w:t xml:space="preserve">IV. Education and Training Infrastructure</w:t>
      </w:r>
    </w:p>
    <w:p>
      <w:pPr>
        <w:pStyle w:val="FirstParagraph"/>
      </w:pPr>
      <w:r>
        <w:t xml:space="preserve">The quality of care provided by the midwife is directly proportional to the rigor of their training. In Kazakhstan Almaty, midwifery education has transitioned from secondary vocational colleges to higher education institutions.</w:t>
      </w:r>
    </w:p>
    <w:bookmarkStart w:id="25" w:name="a.-university-based-curriculum"/>
    <w:p>
      <w:pPr>
        <w:pStyle w:val="Heading3"/>
      </w:pPr>
      <w:r>
        <w:t xml:space="preserve">A. University-Based Curriculum</w:t>
      </w:r>
    </w:p>
    <w:p>
      <w:pPr>
        <w:pStyle w:val="FirstParagraph"/>
      </w:pPr>
      <w:r>
        <w:t xml:space="preserve">Prominent universities in Kazakhstan Almaty, such as Kazakh National Medical University named after S.D. Asfendiyarov, have revamped their curricula. The new standards emphasize evidence-based practice, psychosocial support, and emergency obstetric skills. However, critics argue that the curriculum still retains too much theoretical content compared to the practical hands-on experience required in modern settings.</w:t>
      </w:r>
    </w:p>
    <w:bookmarkEnd w:id="25"/>
    <w:bookmarkStart w:id="26" w:name="b.-continuing-professional-development"/>
    <w:p>
      <w:pPr>
        <w:pStyle w:val="Heading3"/>
      </w:pPr>
      <w:r>
        <w:t xml:space="preserve">B. Continuing Professional Development</w:t>
      </w:r>
    </w:p>
    <w:p>
      <w:pPr>
        <w:pStyle w:val="FirstParagraph"/>
      </w:pPr>
      <w:r>
        <w:t xml:space="preserve">Ongoing training is vital for midwives in Kazakhstan Almaty to keep pace with medical advancements. Mandatory continuing education modules are now enforced, focusing on neonatal resuscitation and family-centered care models. This shift reflects a broader global trend where the midwife is expected to be both a clinical expert and an educator.</w:t>
      </w:r>
    </w:p>
    <w:bookmarkEnd w:id="26"/>
    <w:bookmarkEnd w:id="27"/>
    <w:bookmarkStart w:id="30" w:name="Xf089059f7dd944cd8409c34ce7155119d4fb0dd"/>
    <w:p>
      <w:pPr>
        <w:pStyle w:val="Heading2"/>
      </w:pPr>
      <w:r>
        <w:t xml:space="preserve">V. The Midwife in the Clinical Setting of Kazakhstan Almaty</w:t>
      </w:r>
    </w:p>
    <w:bookmarkStart w:id="28" w:name="a.-hospital-vs.-community-care"/>
    <w:p>
      <w:pPr>
        <w:pStyle w:val="Heading3"/>
      </w:pPr>
      <w:r>
        <w:t xml:space="preserve">A. Hospital vs. Community Care</w:t>
      </w:r>
    </w:p>
    <w:p>
      <w:pPr>
        <w:pStyle w:val="FirstParagraph"/>
      </w:pPr>
      <w:r>
        <w:t xml:space="preserve">In major maternity hospitals across Kazakhstan Almaty, such as the City Perinatal Center, midwives work under strict supervisory protocols of obstetricians-gynecologists. While this ensures safety in high-risk cases, it can hinder the autonomy of the midwife during low-risk births. Conversely, community health centers (Ambulatory Centers) are beginning to adopt "Midwife-Led Care" units. These units allow the midwife to lead consultations and deliveries for uncomplicated pregnancies, a model that has shown success in reducing cesarean section rates.</w:t>
      </w:r>
    </w:p>
    <w:bookmarkEnd w:id="28"/>
    <w:bookmarkStart w:id="29" w:name="b.-cultural-integration"/>
    <w:p>
      <w:pPr>
        <w:pStyle w:val="Heading3"/>
      </w:pPr>
      <w:r>
        <w:t xml:space="preserve">B. Cultural Integration</w:t>
      </w:r>
    </w:p>
    <w:p>
      <w:pPr>
        <w:pStyle w:val="FirstParagraph"/>
      </w:pPr>
      <w:r>
        <w:t xml:space="preserve">Motherhood in Kazakhstan Almaty is deeply rooted in cultural traditions involving extended family support. The midwife plays a crucial role as a cultural mediator, respecting traditional postpartum rituals (such as the feeding of the newborn with honey or water) while ensuring medical hygiene and safety. Effective communication skills are therefore a core competency for the midwife in this region.</w:t>
      </w:r>
    </w:p>
    <w:bookmarkEnd w:id="29"/>
    <w:bookmarkEnd w:id="30"/>
    <w:bookmarkStart w:id="31" w:name="vi.-challenges-facing-midwives"/>
    <w:p>
      <w:pPr>
        <w:pStyle w:val="Heading2"/>
      </w:pPr>
      <w:r>
        <w:t xml:space="preserve">VI. Challenges Facing Midwives</w:t>
      </w:r>
    </w:p>
    <w:p>
      <w:pPr>
        <w:pStyle w:val="FirstParagraph"/>
      </w:pPr>
      <w:r>
        <w:t xml:space="preserve">Despite progress, significant hurdles remain for the profession in Kazakhstan Almaty.</w:t>
      </w:r>
    </w:p>
    <w:p>
      <w:pPr>
        <w:numPr>
          <w:ilvl w:val="0"/>
          <w:numId w:val="1001"/>
        </w:numPr>
        <w:pStyle w:val="Compact"/>
      </w:pPr>
      <w:r>
        <w:rPr>
          <w:bCs/>
          <w:b/>
        </w:rPr>
        <w:t xml:space="preserve">Lack of Autonomy:</w:t>
      </w:r>
      <w:r>
        <w:t xml:space="preserve">Bureaucratic structures often require physician signatures for midwife-led interventions, delaying care and undermining professional confidence.</w:t>
      </w:r>
    </w:p>
    <w:p>
      <w:pPr>
        <w:numPr>
          <w:ilvl w:val="0"/>
          <w:numId w:val="1001"/>
        </w:numPr>
        <w:pStyle w:val="Compact"/>
      </w:pPr>
      <w:r>
        <w:rPr>
          <w:bCs/>
          <w:b/>
        </w:rPr>
        <w:t xml:space="preserve">Patient Perception:</w:t>
      </w:r>
      <w:r>
        <w:t xml:space="preserve">A segment of the population in Kazakhstan Almaty still views the midwife as a junior assistant rather than an equal partner in healthcare. Changing this mindset requires sustained public awareness campaigns.</w:t>
      </w:r>
    </w:p>
    <w:p>
      <w:pPr>
        <w:numPr>
          <w:ilvl w:val="0"/>
          <w:numId w:val="1001"/>
        </w:numPr>
        <w:pStyle w:val="Compact"/>
      </w:pPr>
      <w:r>
        <w:rPr>
          <w:bCs/>
          <w:b/>
        </w:rPr>
        <w:t xml:space="preserve">Burnout and Workload:</w:t>
      </w:r>
      <w:r>
        <w:t xml:space="preserve">The high volume of patients in public facilities leads to emotional exhaustion among midwives, threatening retention rates within the workforce.</w:t>
      </w:r>
    </w:p>
    <w:bookmarkEnd w:id="31"/>
    <w:bookmarkStart w:id="32" w:name="X69501ee94df0c737bcc79de5f6c3e0e880dca4a"/>
    <w:p>
      <w:pPr>
        <w:pStyle w:val="Heading2"/>
      </w:pPr>
      <w:r>
        <w:t xml:space="preserve">VII. Recommendations for Future Development</w:t>
      </w:r>
    </w:p>
    <w:p>
      <w:pPr>
        <w:pStyle w:val="FirstParagraph"/>
      </w:pPr>
      <w:r>
        <w:t xml:space="preserve">To optimize maternal health outcomes in Kazakhstan Almaty, the following strategies are proposed:</w:t>
      </w:r>
    </w:p>
    <w:p>
      <w:pPr>
        <w:numPr>
          <w:ilvl w:val="0"/>
          <w:numId w:val="1002"/>
        </w:numPr>
        <w:pStyle w:val="Compact"/>
      </w:pPr>
      <w:r>
        <w:rPr>
          <w:bCs/>
          <w:b/>
        </w:rPr>
        <w:t xml:space="preserve">Legislative Clarity:</w:t>
      </w:r>
      <w:r>
        <w:t xml:space="preserve">The government must clearly define the scope of practice for the midwife, separating it legally and financially from medical assistance to encourage independent practice.</w:t>
      </w:r>
    </w:p>
    <w:p>
      <w:pPr>
        <w:numPr>
          <w:ilvl w:val="0"/>
          <w:numId w:val="1002"/>
        </w:numPr>
        <w:pStyle w:val="Compact"/>
      </w:pPr>
      <w:r>
        <w:rPr>
          <w:bCs/>
          <w:b/>
        </w:rPr>
        <w:t xml:space="preserve">Interprofessional Collaboration:</w:t>
      </w:r>
      <w:r>
        <w:t xml:space="preserve">Fostering respectful teamwork between physicians and midwives in Kazakhstan Almaty’s hospitals will reduce friction and improve patient flow.</w:t>
      </w:r>
    </w:p>
    <w:p>
      <w:pPr>
        <w:numPr>
          <w:ilvl w:val="0"/>
          <w:numId w:val="1002"/>
        </w:numPr>
        <w:pStyle w:val="Compact"/>
      </w:pPr>
      <w:r>
        <w:rPr>
          <w:bCs/>
          <w:b/>
        </w:rPr>
        <w:t xml:space="preserve">Expansion of Community Models:</w:t>
      </w:r>
      <w:r>
        <w:t xml:space="preserve">Investing in community-based midwifery services can relieve pressure on hospital infrastructure and provide more personalized care.</w:t>
      </w:r>
    </w:p>
    <w:bookmarkEnd w:id="32"/>
    <w:bookmarkStart w:id="33" w:name="viii.-conclusion"/>
    <w:p>
      <w:pPr>
        <w:pStyle w:val="Heading2"/>
      </w:pPr>
      <w:r>
        <w:t xml:space="preserve">VIII. Conclusion</w:t>
      </w:r>
    </w:p>
    <w:p>
      <w:pPr>
        <w:pStyle w:val="FirstParagraph"/>
      </w:pPr>
      <w:r>
        <w:t xml:space="preserve">The trajectory of healthcare in Kazakhstan Almaty is being reshaped by the increasing professionalization of its workforce. The midwife stands at the forefront of this change, bridging the gap between traditional cultural practices and modern medical science. For Kazakhstan Almaty to achieve sustainable improvements in maternal health, it is imperative that policymakers, educators, and healthcare administrators prioritize the midwife as a central pillar of the system. By enhancing educational standards, granting appropriate autonomy, and elevating public perception of the midwife’s role, Kazakhstan Almaty can serve as a model for midwifery excellence throughout Central Asia.</w:t>
      </w:r>
    </w:p>
    <w:bookmarkEnd w:id="33"/>
    <w:bookmarkStart w:id="34" w:name="ix.-references"/>
    <w:p>
      <w:pPr>
        <w:pStyle w:val="Heading2"/>
      </w:pPr>
      <w:r>
        <w:t xml:space="preserve">IX. References</w:t>
      </w:r>
    </w:p>
    <w:p>
      <w:pPr>
        <w:pStyle w:val="FirstParagraph"/>
      </w:pPr>
      <w:r>
        <w:rPr>
          <w:iCs/>
          <w:i/>
        </w:rPr>
        <w:t xml:space="preserve">(Note: The following are illustrative references for the purpose of this research paper format)</w:t>
      </w:r>
    </w:p>
    <w:p>
      <w:pPr>
        <w:numPr>
          <w:ilvl w:val="0"/>
          <w:numId w:val="1003"/>
        </w:numPr>
        <w:pStyle w:val="Compact"/>
      </w:pPr>
      <w:r>
        <w:t xml:space="preserve">Kazakhstan Ministry of Health. (2023).</w:t>
      </w:r>
      <w:r>
        <w:t xml:space="preserve"> </w:t>
      </w:r>
      <w:r>
        <w:rPr>
          <w:bCs/>
          <w:b/>
        </w:rPr>
        <w:t xml:space="preserve">National Strategy for Maternal and Child Health.</w:t>
      </w:r>
      <w:r>
        <w:t xml:space="preserve"> </w:t>
      </w:r>
      <w:r>
        <w:t xml:space="preserve">Astana, Kazakhstan.</w:t>
      </w:r>
    </w:p>
    <w:p>
      <w:pPr>
        <w:numPr>
          <w:ilvl w:val="0"/>
          <w:numId w:val="1003"/>
        </w:numPr>
        <w:pStyle w:val="Compact"/>
      </w:pPr>
      <w:r>
        <w:t xml:space="preserve">Akhmetova, G., &amp; Smith, J. (2021). "Midwifery Education Reform in Central Asia."</w:t>
      </w:r>
      <w:r>
        <w:t xml:space="preserve"> </w:t>
      </w:r>
      <w:r>
        <w:rPr>
          <w:iCs/>
          <w:i/>
        </w:rPr>
        <w:t xml:space="preserve">Journal of Global Health Policy</w:t>
      </w:r>
      <w:r>
        <w:t xml:space="preserve">, 15(3), 45-60.</w:t>
      </w:r>
    </w:p>
    <w:p>
      <w:pPr>
        <w:numPr>
          <w:ilvl w:val="0"/>
          <w:numId w:val="1003"/>
        </w:numPr>
        <w:pStyle w:val="Compact"/>
      </w:pPr>
      <w:r>
        <w:t xml:space="preserve">World Health Organization. (2020).</w:t>
      </w:r>
      <w:r>
        <w:t xml:space="preserve"> </w:t>
      </w:r>
      <w:r>
        <w:rPr>
          <w:bCs/>
          <w:b/>
        </w:rPr>
        <w:t xml:space="preserve">Global Standards for Midwifery.</w:t>
      </w:r>
      <w:r>
        <w:t xml:space="preserve"> </w:t>
      </w:r>
      <w:r>
        <w:t xml:space="preserve">Geneva: WHO Press.</w:t>
      </w:r>
    </w:p>
    <w:p>
      <w:pPr>
        <w:numPr>
          <w:ilvl w:val="0"/>
          <w:numId w:val="1003"/>
        </w:numPr>
        <w:pStyle w:val="Compact"/>
      </w:pPr>
      <w:r>
        <w:t xml:space="preserve">Kazakh National Medical University. (2022). Annual Report on Clinical Placements in Almaty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Midwifery in Kazakhstan Almaty</dc:title>
  <dc:creator/>
  <dc:language>en</dc:language>
  <cp:keywords/>
  <dcterms:created xsi:type="dcterms:W3CDTF">2026-07-29T21:10:17Z</dcterms:created>
  <dcterms:modified xsi:type="dcterms:W3CDTF">2026-07-29T21:10:17Z</dcterms:modified>
</cp:coreProperties>
</file>

<file path=docProps/custom.xml><?xml version="1.0" encoding="utf-8"?>
<Properties xmlns="http://schemas.openxmlformats.org/officeDocument/2006/custom-properties" xmlns:vt="http://schemas.openxmlformats.org/officeDocument/2006/docPropsVTypes"/>
</file>