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Maternal</w:t>
      </w:r>
      <w:r>
        <w:t xml:space="preserve"> </w:t>
      </w:r>
      <w:r>
        <w:t xml:space="preserve">Health</w:t>
      </w:r>
      <w:r>
        <w:t xml:space="preserve"> </w:t>
      </w:r>
      <w:r>
        <w:t xml:space="preserve">and</w:t>
      </w:r>
      <w:r>
        <w:t xml:space="preserve"> </w:t>
      </w:r>
      <w:r>
        <w:t xml:space="preserve">National</w:t>
      </w:r>
      <w:r>
        <w:t xml:space="preserve"> </w:t>
      </w:r>
      <w:r>
        <w:t xml:space="preserve">Vision</w:t>
      </w:r>
      <w:r>
        <w:t xml:space="preserve"> </w:t>
      </w:r>
      <w:r>
        <w:t xml:space="preserve">2030</w:t>
      </w:r>
    </w:p>
    <w:bookmarkStart w:id="28" w:name="X2b98aea0acdbd25c9eaa763c53702fcc396cdc8"/>
    <w:p>
      <w:pPr>
        <w:pStyle w:val="Heading1"/>
      </w:pPr>
      <w:r>
        <w:t xml:space="preserve">The Evolving Role of the Midwife in Saudi Arabia Riyadh: A Research Paper on Maternal Health and National Vision 2030</w:t>
      </w:r>
    </w:p>
    <w:p>
      <w:pPr>
        <w:pStyle w:val="FirstParagraph"/>
      </w:pPr>
      <w:r>
        <w:rPr>
          <w:bCs/>
          <w:b/>
        </w:rPr>
        <w:t xml:space="preserve">Author:</w:t>
      </w:r>
      <w:r>
        <w:t xml:space="preserve">[Research Analyst]</w:t>
      </w:r>
      <w:r>
        <w:br/>
      </w:r>
      <w:r>
        <w:rPr>
          <w:bCs/>
          <w:b/>
        </w:rPr>
        <w:t xml:space="preserve">Date:</w:t>
      </w:r>
      <w:r>
        <w:t xml:space="preserve">October 26, 2023</w:t>
      </w:r>
      <w:r>
        <w:br/>
      </w:r>
      <w:r>
        <w:rPr>
          <w:bCs/>
          <w:b/>
        </w:rPr>
        <w:t xml:space="preserve">Institution:</w:t>
      </w:r>
      <w:r>
        <w:t xml:space="preserve">Saudi Arabia Riyadh Health Policy Research Group</w:t>
      </w:r>
    </w:p>
    <w:bookmarkStart w:id="20" w:name="abstract"/>
    <w:p>
      <w:pPr>
        <w:pStyle w:val="Heading3"/>
      </w:pPr>
      <w:r>
        <w:t xml:space="preserve">Abstract</w:t>
      </w:r>
    </w:p>
    <w:p>
      <w:pPr>
        <w:pStyle w:val="FirstParagraph"/>
      </w:pPr>
      <w:r>
        <w:t xml:space="preserve">This research paper examines the critical expansion of the midwifery profession within the Kingdom of Saudi Arabia, with a specific focus on Riyadh, the capital and largest metropolitan hub. As Saudi Arabia Riyadh undergoes rapid healthcare modernization aligned with Vision 2030, the role of the</w:t>
      </w:r>
      <w:r>
        <w:t xml:space="preserve"> </w:t>
      </w:r>
      <w:r>
        <w:rPr>
          <w:bCs/>
          <w:b/>
        </w:rPr>
        <w:t xml:space="preserve">Midwife</w:t>
      </w:r>
      <w:r>
        <w:t xml:space="preserve"> </w:t>
      </w:r>
      <w:r>
        <w:t xml:space="preserve">has shifted from a supportive auxiliary function to a primary care provider leadership position. This document analyzes current educational frameworks, scope of practice expansions, and cultural adaptations necessary for</w:t>
      </w:r>
      <w:r>
        <w:t xml:space="preserve"> </w:t>
      </w:r>
      <w:r>
        <w:rPr>
          <w:bCs/>
          <w:b/>
        </w:rPr>
        <w:t xml:space="preserve">Midwives</w:t>
      </w:r>
      <w:r>
        <w:t xml:space="preserve"> </w:t>
      </w:r>
      <w:r>
        <w:t xml:space="preserve">in Saudi Arabia Riyadh. The findings suggest that empowering midwives is essential for reducing maternal mortality rates and achieving the Sustainable Development Goals (SDGs) related to health equity in the region.</w:t>
      </w:r>
    </w:p>
    <w:bookmarkEnd w:id="20"/>
    <w:p>
      <w:pPr>
        <w:pStyle w:val="BodyText"/>
      </w:pPr>
      <w:r>
        <w:rPr>
          <w:bCs/>
          <w:b/>
        </w:rPr>
        <w:t xml:space="preserve">Keywords:</w:t>
      </w:r>
      <w:r>
        <w:br/>
      </w:r>
      <w:r>
        <w:t xml:space="preserve">Midwife, Saudi Arabia Riyadh, Vision 2030, Maternal Health, Scope of Practice.</w:t>
      </w:r>
    </w:p>
    <w:bookmarkStart w:id="21" w:name="i.-introduction"/>
    <w:p>
      <w:pPr>
        <w:pStyle w:val="Heading2"/>
      </w:pPr>
      <w:r>
        <w:t xml:space="preserve">I. Introduction</w:t>
      </w:r>
    </w:p>
    <w:p>
      <w:pPr>
        <w:pStyle w:val="FirstParagraph"/>
      </w:pPr>
      <w:r>
        <w:t xml:space="preserve">The healthcare landscape in the Kingdom of Saudi Arabia is undergoing a transformative period driven by the ambitious goals outlined in Vision 2030. Central to this transformation is the improvement of maternal and child health outcomes. Within this context, Saudi Arabia Riyadh serves as both a pilot zone for these reforms and the administrative heart where policy decisions are made and implemented. A pivotal element of this healthcare evolution is the professionalization and expansion of the</w:t>
      </w:r>
      <w:r>
        <w:t xml:space="preserve"> </w:t>
      </w:r>
      <w:r>
        <w:rPr>
          <w:bCs/>
          <w:b/>
        </w:rPr>
        <w:t xml:space="preserve">Midwife</w:t>
      </w:r>
      <w:r>
        <w:t xml:space="preserve"> </w:t>
      </w:r>
      <w:r>
        <w:t xml:space="preserve">role.</w:t>
      </w:r>
    </w:p>
    <w:p>
      <w:pPr>
        <w:pStyle w:val="BodyText"/>
      </w:pPr>
      <w:r>
        <w:t xml:space="preserve">Historically, obstetric care in Saudi Arabia Riyadh was dominated by physicians, often within a hospital-centric model that lacked continuity for patients. However, recognizing that maternal mortality rates can be significantly reduced through skilled birth attendance and community-based care, the Ministry of Health (MoH) has initiated comprehensive strategies to integrate the</w:t>
      </w:r>
      <w:r>
        <w:t xml:space="preserve"> </w:t>
      </w:r>
      <w:r>
        <w:rPr>
          <w:bCs/>
          <w:b/>
        </w:rPr>
        <w:t xml:space="preserve">Midwife</w:t>
      </w:r>
      <w:r>
        <w:t xml:space="preserve"> </w:t>
      </w:r>
      <w:r>
        <w:t xml:space="preserve">as a frontline healthcare provider. This research paper explores how the definition and deployment of the</w:t>
      </w:r>
      <w:r>
        <w:t xml:space="preserve"> </w:t>
      </w:r>
      <w:r>
        <w:rPr>
          <w:bCs/>
          <w:b/>
        </w:rPr>
        <w:t xml:space="preserve">Midwife</w:t>
      </w:r>
      <w:r>
        <w:t xml:space="preserve"> </w:t>
      </w:r>
      <w:r>
        <w:t xml:space="preserve">are being redefined in Saudi Arabia Riyadh to meet these national health objectives.</w:t>
      </w:r>
    </w:p>
    <w:bookmarkEnd w:id="21"/>
    <w:bookmarkStart w:id="22" w:name="Xea8c1a488ce11a31468c4ce1d90f476f9a3ddcd"/>
    <w:p>
      <w:pPr>
        <w:pStyle w:val="Heading2"/>
      </w:pPr>
      <w:r>
        <w:t xml:space="preserve">II. Educational Frameworks and Professionalization</w:t>
      </w:r>
    </w:p>
    <w:p>
      <w:pPr>
        <w:pStyle w:val="FirstParagraph"/>
      </w:pPr>
      <w:r>
        <w:t xml:space="preserve">To support the expanded scope of practice required by the healthcare system in Saudi Arabia Riyadh, rigorous educational reforms have been instituted. Previously, midwifery education was often viewed as a secondary career path or offered only at the diploma level. In contemporary Saudi Arabia Riyadh, there is a concerted effort to elevate midwifery to an undergraduate degree standard.</w:t>
      </w:r>
    </w:p>
    <w:p>
      <w:pPr>
        <w:pStyle w:val="BodyText"/>
      </w:pPr>
      <w:r>
        <w:t xml:space="preserve">Universities in Saudi Arabia Riyadh, including King Saud University and Princess Nourah bint Abdulrahman University, have established specialized colleges of nursing and midwifery. The curriculum now includes advanced clinical rotations, research methodology, and leadership skills. This academic rigor ensures that the</w:t>
      </w:r>
      <w:r>
        <w:t xml:space="preserve"> </w:t>
      </w:r>
      <w:r>
        <w:rPr>
          <w:bCs/>
          <w:b/>
        </w:rPr>
        <w:t xml:space="preserve">Midwife</w:t>
      </w:r>
      <w:r>
        <w:t xml:space="preserve"> </w:t>
      </w:r>
      <w:r>
        <w:t xml:space="preserve">entering the workforce in Saudi Arabia Riyadh is not only clinically competent but also capable of critical thinking and evidence-based practice. Furthermore, continuous professional development (CPD) is mandated for all practicing</w:t>
      </w:r>
      <w:r>
        <w:t xml:space="preserve"> </w:t>
      </w:r>
      <w:r>
        <w:rPr>
          <w:bCs/>
          <w:b/>
        </w:rPr>
        <w:t xml:space="preserve">Midwives</w:t>
      </w:r>
      <w:r>
        <w:t xml:space="preserve">, ensuring they remain updated on global best practices in obstetrics and neonatal care.</w:t>
      </w:r>
    </w:p>
    <w:bookmarkEnd w:id="22"/>
    <w:bookmarkStart w:id="23" w:name="iii.-expanding-the-scope-of-practice"/>
    <w:p>
      <w:pPr>
        <w:pStyle w:val="Heading2"/>
      </w:pPr>
      <w:r>
        <w:t xml:space="preserve">III. Expanding the Scope of Practice</w:t>
      </w:r>
    </w:p>
    <w:p>
      <w:pPr>
        <w:pStyle w:val="FirstParagraph"/>
      </w:pPr>
      <w:r>
        <w:t xml:space="preserve">A significant challenge identified in early phases of this transition was the traditional hierarchy between physicians and other healthcare providers. In Saudi Arabia Riyadh, policy changes have gradually allowed the</w:t>
      </w:r>
      <w:r>
        <w:t xml:space="preserve"> </w:t>
      </w:r>
      <w:r>
        <w:rPr>
          <w:bCs/>
          <w:b/>
        </w:rPr>
        <w:t xml:space="preserve">Midwife</w:t>
      </w:r>
      <w:r>
        <w:t xml:space="preserve"> </w:t>
      </w:r>
      <w:r>
        <w:t xml:space="preserve">to practice autonomously in low-risk pregnancies. This scope expansion includes antenatal screening, normal vaginal delivery management, postpartum care, and family planning counseling.</w:t>
      </w:r>
    </w:p>
    <w:p>
      <w:pPr>
        <w:pStyle w:val="BodyText"/>
      </w:pPr>
      <w:r>
        <w:t xml:space="preserve">In major hospitals across Saudi Arabia Riyadh, such as King Faisal Specialist Hospital and Prince Sultan Military Medical City pilot wards midwives are increasingly taking primary responsibility for routine deliveries. This shift alleviates the burden on obstetricians who are required to focus on high-risk cases. For the</w:t>
      </w:r>
      <w:r>
        <w:t xml:space="preserve"> </w:t>
      </w:r>
      <w:r>
        <w:rPr>
          <w:bCs/>
          <w:b/>
        </w:rPr>
        <w:t xml:space="preserve">Midwife</w:t>
      </w:r>
      <w:r>
        <w:t xml:space="preserve">, this autonomy enhances job satisfaction and professional identity. It also provides a more personalized care experience for mothers in Saudi Arabia Riyadh, fostering trust and continuity of care which is culturally valued.</w:t>
      </w:r>
    </w:p>
    <w:bookmarkEnd w:id="23"/>
    <w:bookmarkStart w:id="24" w:name="Xa95553e2925fc25cd44879350a992c87c50287c"/>
    <w:p>
      <w:pPr>
        <w:pStyle w:val="Heading2"/>
      </w:pPr>
      <w:r>
        <w:t xml:space="preserve">IV. Cultural Competence in the Saudi Context</w:t>
      </w:r>
    </w:p>
    <w:p>
      <w:pPr>
        <w:pStyle w:val="FirstParagraph"/>
      </w:pPr>
      <w:r>
        <w:t xml:space="preserve">The successful integration of the modern</w:t>
      </w:r>
      <w:r>
        <w:t xml:space="preserve"> </w:t>
      </w:r>
      <w:r>
        <w:rPr>
          <w:bCs/>
          <w:b/>
        </w:rPr>
        <w:t xml:space="preserve">Midwife</w:t>
      </w:r>
      <w:r>
        <w:t xml:space="preserve"> </w:t>
      </w:r>
      <w:r>
        <w:t xml:space="preserve">in Saudi Arabia Riyadh requires a nuanced understanding of local cultural, religious, and social norms. In Saudi Arabia Riyadh, female patients often prefer female healthcare providers for intimate examinations and childbirth support. Therefore, the promotion of the female</w:t>
      </w:r>
      <w:r>
        <w:t xml:space="preserve"> </w:t>
      </w:r>
      <w:r>
        <w:rPr>
          <w:bCs/>
          <w:b/>
        </w:rPr>
        <w:t xml:space="preserve">Midwife</w:t>
      </w:r>
      <w:r>
        <w:t xml:space="preserve"> </w:t>
      </w:r>
      <w:r>
        <w:t xml:space="preserve">role is not just a clinical strategy but also a culturally responsive approach.</w:t>
      </w:r>
    </w:p>
    <w:p>
      <w:pPr>
        <w:pStyle w:val="BodyText"/>
      </w:pPr>
      <w:r>
        <w:t xml:space="preserve">Midwives in Saudi Arabia Riyadh act as cultural brokers between medical protocols and family expectations. They are trained to navigate discussions regarding modesty, gender preferences, and traditional practices surrounding childbirth. By respecting these values while delivering evidence-based care, the</w:t>
      </w:r>
      <w:r>
        <w:t xml:space="preserve"> </w:t>
      </w:r>
      <w:r>
        <w:rPr>
          <w:bCs/>
          <w:b/>
        </w:rPr>
        <w:t xml:space="preserve">Midwife</w:t>
      </w:r>
      <w:r>
        <w:t xml:space="preserve"> </w:t>
      </w:r>
      <w:r>
        <w:t xml:space="preserve">bridges the gap between modern medicine and community traditions. This role is particularly vital in primary healthcare centers across Riyadh where</w:t>
      </w:r>
      <w:r>
        <w:t xml:space="preserve"> </w:t>
      </w:r>
      <w:r>
        <w:rPr>
          <w:bCs/>
          <w:b/>
        </w:rPr>
        <w:t xml:space="preserve">Midwives</w:t>
      </w:r>
      <w:r>
        <w:t xml:space="preserve"> </w:t>
      </w:r>
      <w:r>
        <w:t xml:space="preserve">serve as the first point of contact for women’s health issues.</w:t>
      </w:r>
    </w:p>
    <w:bookmarkEnd w:id="24"/>
    <w:bookmarkStart w:id="25" w:name="v.-challenges-and-future-directions"/>
    <w:p>
      <w:pPr>
        <w:pStyle w:val="Heading2"/>
      </w:pPr>
      <w:r>
        <w:t xml:space="preserve">V. Challenges and Future Directions</w:t>
      </w:r>
    </w:p>
    <w:p>
      <w:pPr>
        <w:pStyle w:val="FirstParagraph"/>
      </w:pPr>
      <w:r>
        <w:t xml:space="preserve">Despite progress, challenges remain in fully realizing the potential of the</w:t>
      </w:r>
      <w:r>
        <w:t xml:space="preserve"> </w:t>
      </w:r>
      <w:r>
        <w:rPr>
          <w:bCs/>
          <w:b/>
        </w:rPr>
        <w:t xml:space="preserve">Midwife</w:t>
      </w:r>
      <w:r>
        <w:t xml:space="preserve"> </w:t>
      </w:r>
      <w:r>
        <w:t xml:space="preserve">in Saudi Arabia Riyadh. Issues such as salary disparities compared to physicians, varying levels of recognition among different healthcare teams, and limited private practice opportunities for midwives persist. Additionally, there is a need for more robust research infrastructure within Saudi Arabia Riyadh to support local studies on maternal health outcomes led by</w:t>
      </w:r>
      <w:r>
        <w:t xml:space="preserve"> </w:t>
      </w:r>
      <w:r>
        <w:rPr>
          <w:bCs/>
          <w:b/>
        </w:rPr>
        <w:t xml:space="preserve">Midwives</w:t>
      </w:r>
      <w:r>
        <w:t xml:space="preserve">.</w:t>
      </w:r>
    </w:p>
    <w:p>
      <w:pPr>
        <w:pStyle w:val="BodyText"/>
      </w:pPr>
      <w:r>
        <w:t xml:space="preserve">To address these gaps, future initiatives in Saudi Arabia Riyadh must focus on legislative clarity defining the legal liability and insurance coverage for autonomous midwifery practice. Moreover, fostering international collaborations will allow</w:t>
      </w:r>
      <w:r>
        <w:t xml:space="preserve"> </w:t>
      </w:r>
      <w:r>
        <w:rPr>
          <w:bCs/>
          <w:b/>
        </w:rPr>
        <w:t xml:space="preserve">Midwives</w:t>
      </w:r>
      <w:r>
        <w:t xml:space="preserve"> </w:t>
      </w:r>
      <w:r>
        <w:t xml:space="preserve">from Saudi Arabia Riyadh to exchange knowledge with global experts. The ultimate goal is to create an ecosystem where the</w:t>
      </w:r>
      <w:r>
        <w:t xml:space="preserve"> </w:t>
      </w:r>
      <w:r>
        <w:rPr>
          <w:bCs/>
          <w:b/>
        </w:rPr>
        <w:t xml:space="preserve">Midwife</w:t>
      </w:r>
      <w:r>
        <w:t xml:space="preserve"> </w:t>
      </w:r>
      <w:r>
        <w:t xml:space="preserve">is recognized as a vital pillar of the healthcare system in Saudi Arabia Riyadh.</w:t>
      </w:r>
    </w:p>
    <w:bookmarkEnd w:id="25"/>
    <w:bookmarkStart w:id="26" w:name="vi.-conclusion"/>
    <w:p>
      <w:pPr>
        <w:pStyle w:val="Heading2"/>
      </w:pPr>
      <w:r>
        <w:t xml:space="preserve">VI. Conclusion</w:t>
      </w:r>
    </w:p>
    <w:p>
      <w:pPr>
        <w:pStyle w:val="FirstParagraph"/>
      </w:pPr>
      <w:r>
        <w:t xml:space="preserve">In conclusion, the integration and empowerment of the</w:t>
      </w:r>
      <w:r>
        <w:t xml:space="preserve"> </w:t>
      </w:r>
      <w:r>
        <w:rPr>
          <w:bCs/>
          <w:b/>
        </w:rPr>
        <w:t xml:space="preserve">Midwife</w:t>
      </w:r>
      <w:r>
        <w:t xml:space="preserve"> </w:t>
      </w:r>
      <w:r>
        <w:t xml:space="preserve">is a cornerstone of modernizing maternal health services in Saudi Arabia Riyadh. Aligning with Vision 2030, this transformation involves rigorous educational upgrades, expanded scopes of practice, and culturally sensitive care delivery. As Saudi Arabia Riyadh continues to invest in its healthcare infrastructure, the</w:t>
      </w:r>
      <w:r>
        <w:t xml:space="preserve"> </w:t>
      </w:r>
      <w:r>
        <w:rPr>
          <w:bCs/>
          <w:b/>
        </w:rPr>
        <w:t xml:space="preserve">Midwife</w:t>
      </w:r>
      <w:r>
        <w:t xml:space="preserve"> </w:t>
      </w:r>
      <w:r>
        <w:t xml:space="preserve">will play an increasingly central role in ensuring safe motherhood and healthy births for families across the nation. Supporting this workforce is not merely a medical necessity but a strategic imperative for the social well-being of Saudi Arabia Riyadh.</w:t>
      </w:r>
    </w:p>
    <w:bookmarkEnd w:id="26"/>
    <w:bookmarkStart w:id="27" w:name="vii.-references"/>
    <w:p>
      <w:pPr>
        <w:pStyle w:val="Heading2"/>
      </w:pPr>
      <w:r>
        <w:t xml:space="preserve">VII. References</w:t>
      </w:r>
    </w:p>
    <w:p>
      <w:pPr>
        <w:numPr>
          <w:ilvl w:val="0"/>
          <w:numId w:val="1001"/>
        </w:numPr>
        <w:pStyle w:val="Compact"/>
      </w:pPr>
      <w:r>
        <w:t xml:space="preserve">Ministry of Health, Kingdom of Saudi Arabia. (2023). National Strategy for Maternal and Newborn Health.</w:t>
      </w:r>
    </w:p>
    <w:p>
      <w:pPr>
        <w:numPr>
          <w:ilvl w:val="0"/>
          <w:numId w:val="1001"/>
        </w:numPr>
        <w:pStyle w:val="Compact"/>
      </w:pPr>
      <w:r>
        <w:t xml:space="preserve">Saudi Commission for Health Specialties. (2021). Competency Framework for Midwives in Saudi Arabia.</w:t>
      </w:r>
    </w:p>
    <w:p>
      <w:pPr>
        <w:numPr>
          <w:ilvl w:val="0"/>
          <w:numId w:val="1001"/>
        </w:numPr>
        <w:pStyle w:val="Compact"/>
      </w:pPr>
      <w:r>
        <w:t xml:space="preserve">Vision 2030 Implementation Program: Quality of Life Program – Healthcare Services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Saudi Arabia Riyadh: A Research Paper on Maternal Health and National Vision 2030</dc:title>
  <dc:creator/>
  <dc:language>en</dc:language>
  <cp:keywords/>
  <dcterms:created xsi:type="dcterms:W3CDTF">2026-07-30T03:08:10Z</dcterms:created>
  <dcterms:modified xsi:type="dcterms:W3CDTF">2026-07-30T03:08:10Z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