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Thailand</w:t>
      </w:r>
      <w:r>
        <w:t xml:space="preserve"> </w:t>
      </w:r>
      <w:r>
        <w:t xml:space="preserve">Bangkok:</w:t>
      </w:r>
      <w:r>
        <w:t xml:space="preserve"> </w:t>
      </w:r>
      <w:r>
        <w:t xml:space="preserve">A</w:t>
      </w:r>
      <w:r>
        <w:t xml:space="preserve"> </w:t>
      </w:r>
      <w:r>
        <w:t xml:space="preserve">Research</w:t>
      </w:r>
      <w:r>
        <w:t xml:space="preserve"> </w:t>
      </w:r>
      <w:r>
        <w:t xml:space="preserve">Paper</w:t>
      </w:r>
    </w:p>
    <w:bookmarkStart w:id="29" w:name="Xbd7c1a00095d30bb92add62e483cd10a50642f4"/>
    <w:p>
      <w:pPr>
        <w:pStyle w:val="Heading1"/>
      </w:pPr>
      <w:r>
        <w:t xml:space="preserve">The Evolving Role of the Midwife in Thailand Bangkok: A Research Paper</w:t>
      </w:r>
    </w:p>
    <w:p>
      <w:pPr>
        <w:pStyle w:val="FirstParagraph"/>
      </w:pPr>
      <w:r>
        <w:rPr>
          <w:bCs/>
          <w:b/>
        </w:rPr>
        <w:t xml:space="preserve">Abstract:</w:t>
      </w:r>
    </w:p>
    <w:p>
      <w:pPr>
        <w:pStyle w:val="BodyText"/>
      </w:pPr>
      <w:r>
        <w:t xml:space="preserve">This research paper examines the critical role of the midwife within the healthcare system of Thailand, with a specific focus on urban challenges and opportunities in Bangkok. As maternal mortality rates decline and demographic shifts occur, the traditional definition of midwifery is expanding. This document explores the historical context, current regulatory frameworks, clinical competencies required for modern practice in Bangkok’s hospitals versus community settings, and the future trajectory of midwifery care in this dynamic metropolis.</w:t>
      </w:r>
    </w:p>
    <w:bookmarkStart w:id="20" w:name="introduction"/>
    <w:p>
      <w:pPr>
        <w:pStyle w:val="Heading2"/>
      </w:pPr>
      <w:r>
        <w:t xml:space="preserve">1. Introduction</w:t>
      </w:r>
    </w:p>
    <w:p>
      <w:pPr>
        <w:pStyle w:val="FirstParagraph"/>
      </w:pPr>
      <w:r>
        <w:t xml:space="preserve">Midwifery is a cornerstone of public health, particularly concerning maternal and neonatal well-being. In Thailand, the profession has undergone significant transformation over the past few decades. While rural areas have seen substantial improvements in access to basic obstetric care, Bangkok presents a unique case study due to its high population density, advanced medical infrastructure, and socio-economic disparities. This paper argues that the midwife in</w:t>
      </w:r>
      <w:r>
        <w:t xml:space="preserve"> </w:t>
      </w:r>
      <w:r>
        <w:rPr>
          <w:bCs/>
          <w:b/>
        </w:rPr>
        <w:t xml:space="preserve">Thailand Bangkok</w:t>
      </w:r>
      <w:r>
        <w:t xml:space="preserve"> </w:t>
      </w:r>
      <w:r>
        <w:t xml:space="preserve">is transitioning from a traditional birth attendant role to a specialized provider of comprehensive reproductive health services within both tertiary care hospitals and primary community clinics.</w:t>
      </w:r>
    </w:p>
    <w:bookmarkEnd w:id="20"/>
    <w:bookmarkStart w:id="21" w:name="Xc4e94cabf80ad59aa2237fb591d194aa9e34d9e"/>
    <w:p>
      <w:pPr>
        <w:pStyle w:val="Heading2"/>
      </w:pPr>
      <w:r>
        <w:t xml:space="preserve">2. Historical Context and Regulatory Framework</w:t>
      </w:r>
    </w:p>
    <w:p>
      <w:pPr>
        <w:pStyle w:val="FirstParagraph"/>
      </w:pPr>
      <w:r>
        <w:t xml:space="preserve">To understand the current state of midwifery in Bangkok, one must look at the historical evolution of the profession in Thailand. Historically, birth was managed by traditional healers or family members. The formalization of nursing and midwifery education began in earnest during the 20th century under Ministry of Public Health initiatives. Today, midwives are regulated by both the Nursing Council and the Ministry of Public Health.</w:t>
      </w:r>
    </w:p>
    <w:p>
      <w:pPr>
        <w:pStyle w:val="BodyText"/>
      </w:pPr>
      <w:r>
        <w:t xml:space="preserve">In</w:t>
      </w:r>
      <w:r>
        <w:t xml:space="preserve"> </w:t>
      </w:r>
      <w:r>
        <w:rPr>
          <w:bCs/>
          <w:b/>
        </w:rPr>
        <w:t xml:space="preserve">Thailand Bangkok</w:t>
      </w:r>
      <w:r>
        <w:t xml:space="preserve">, the regulatory landscape is complex. Midwives must pass rigorous licensing examinations to practice legally. Unlike some Western countries where midwives may operate fully independently, in Thailand, they traditionally work under a collaborative model with physicians, particularly obstetricians-gynecologists. However recent policy shifts aim to expand their scope of practice to include more autonomous decision-making in low-risk pregnancies, reflecting global trends toward humanizing birth and reducing unnecessary medical interventions.</w:t>
      </w:r>
    </w:p>
    <w:bookmarkEnd w:id="21"/>
    <w:bookmarkStart w:id="22" w:name="the-urban-challenge-midwifery-in-bangkok"/>
    <w:p>
      <w:pPr>
        <w:pStyle w:val="Heading2"/>
      </w:pPr>
      <w:r>
        <w:t xml:space="preserve">3. The Urban Challenge: Midwifery in Bangkok</w:t>
      </w:r>
    </w:p>
    <w:p>
      <w:pPr>
        <w:pStyle w:val="FirstParagraph"/>
      </w:pPr>
      <w:r>
        <w:t xml:space="preserve">Bangkok is not merely a city; it is a hub for medical tourism and high-end healthcare. This creates a dual reality for the midwife in</w:t>
      </w:r>
      <w:r>
        <w:t xml:space="preserve"> </w:t>
      </w:r>
      <w:r>
        <w:rPr>
          <w:bCs/>
          <w:b/>
        </w:rPr>
        <w:t xml:space="preserve">Thailand Bangkok</w:t>
      </w:r>
      <w:r>
        <w:t xml:space="preserve">. On one hand, there are world-class private hospitals where midwives provide luxury birthing experiences, often catering to affluent locals and international patients. These roles require high proficiency in English, cultural competency, and advanced pain management techniques such as water birth or epidural support.</w:t>
      </w:r>
    </w:p>
    <w:p>
      <w:pPr>
        <w:pStyle w:val="BodyText"/>
      </w:pPr>
      <w:r>
        <w:t xml:space="preserve">On the other hand, public hospitals in Bangkok serve a vast population of migrant workers from neighboring countries and lower-income Thai families. Here, midwives face overcrowding, resource constraints, and high patient volumes. Despite these challenges, the midwife remains essential for providing continuity of care during labor. The urban environment also introduces specific health risks such as air pollution-related respiratory issues in newborns and stress-induced complications in mothers, requiring midwives to be vigilant beyond standard obstetric protocols.</w:t>
      </w:r>
    </w:p>
    <w:bookmarkEnd w:id="22"/>
    <w:bookmarkStart w:id="23" w:name="Xf926b831487e277a5229a5dda567036f737c91b"/>
    <w:p>
      <w:pPr>
        <w:pStyle w:val="Heading2"/>
      </w:pPr>
      <w:r>
        <w:t xml:space="preserve">4. Clinical Competencies and Scope of Practice</w:t>
      </w:r>
    </w:p>
    <w:p>
      <w:pPr>
        <w:pStyle w:val="FirstParagraph"/>
      </w:pPr>
      <w:r>
        <w:t xml:space="preserve">The modern midwife in Bangkok is expected to possess a broad spectrum of clinical competencies. These include:</w:t>
      </w:r>
    </w:p>
    <w:p>
      <w:pPr>
        <w:numPr>
          <w:ilvl w:val="0"/>
          <w:numId w:val="1001"/>
        </w:numPr>
        <w:pStyle w:val="Compact"/>
      </w:pPr>
      <w:r>
        <w:rPr>
          <w:bCs/>
          <w:b/>
        </w:rPr>
        <w:t xml:space="preserve">A Antenatal Care:</w:t>
      </w:r>
      <w:r>
        <w:t xml:space="preserve"> </w:t>
      </w:r>
      <w:r>
        <w:t xml:space="preserve">Conducting risk assessments, nutritional counseling, and preparing patients for the physiological process of birth.</w:t>
      </w:r>
    </w:p>
    <w:p>
      <w:pPr>
        <w:numPr>
          <w:ilvl w:val="0"/>
          <w:numId w:val="1001"/>
        </w:numPr>
        <w:pStyle w:val="Compact"/>
      </w:pPr>
      <w:r>
        <w:rPr>
          <w:bCs/>
          <w:b/>
        </w:rPr>
        <w:t xml:space="preserve">Intrapartum Care:</w:t>
      </w:r>
      <w:r>
        <w:t xml:space="preserve"> </w:t>
      </w:r>
      <w:r>
        <w:t xml:space="preserve">Monitoring fetal heart rates, managing active labor without unnecessary interventions (such as routine episiotomies or induced labor), and providing emotional support.</w:t>
      </w:r>
    </w:p>
    <w:p>
      <w:pPr>
        <w:numPr>
          <w:ilvl w:val="0"/>
          <w:numId w:val="1001"/>
        </w:numPr>
        <w:pStyle w:val="Compact"/>
      </w:pPr>
      <w:r>
        <w:rPr>
          <w:bCs/>
          <w:b/>
        </w:rPr>
        <w:t xml:space="preserve">Postpartum Care:</w:t>
      </w:r>
      <w:r>
        <w:t xml:space="preserve"> </w:t>
      </w:r>
      <w:r>
        <w:t xml:space="preserve">Managing breastfeeding initiation, monitoring for postpartum hemorrhage, and supporting mental health screening for postpartum depression.</w:t>
      </w:r>
    </w:p>
    <w:p>
      <w:pPr>
        <w:numPr>
          <w:ilvl w:val="0"/>
          <w:numId w:val="1001"/>
        </w:numPr>
        <w:pStyle w:val="Compact"/>
      </w:pPr>
      <w:r>
        <w:rPr>
          <w:bCs/>
          <w:b/>
        </w:rPr>
        <w:t xml:space="preserve">Newborn Care:</w:t>
      </w:r>
      <w:r>
        <w:t xml:space="preserve"> </w:t>
      </w:r>
      <w:r>
        <w:t xml:space="preserve">Immediate resuscitation if needed, thermal regulation, and early bonding facilitation.</w:t>
      </w:r>
    </w:p>
    <w:p>
      <w:pPr>
        <w:pStyle w:val="FirstParagraph"/>
      </w:pPr>
      <w:r>
        <w:t xml:space="preserve">In the context of</w:t>
      </w:r>
      <w:r>
        <w:t xml:space="preserve"> </w:t>
      </w:r>
      <w:r>
        <w:rPr>
          <w:bCs/>
          <w:b/>
        </w:rPr>
        <w:t xml:space="preserve">Thailand Bangkok</w:t>
      </w:r>
      <w:r>
        <w:t xml:space="preserve">, there is an increasing emphasis on evidence-based practice. Midwives are encouraged to engage in continuous professional development (CPD) to keep pace with international standards. This includes training in advanced life support for newborns and mothers, as well as skills in ultrasound-assisted assessments where permitted.</w:t>
      </w:r>
    </w:p>
    <w:bookmarkEnd w:id="23"/>
    <w:bookmarkStart w:id="24" w:name="integration-with-primary-healthcare"/>
    <w:p>
      <w:pPr>
        <w:pStyle w:val="Heading2"/>
      </w:pPr>
      <w:r>
        <w:t xml:space="preserve">5. Integration with Primary Healthcare</w:t>
      </w:r>
    </w:p>
    <w:p>
      <w:pPr>
        <w:pStyle w:val="FirstParagraph"/>
      </w:pPr>
      <w:r>
        <w:t xml:space="preserve">A significant trend in the healthcare system of Thailand is the integration of midwifery into primary healthcare units (PHUs). In Bangkok’s suburban and peri-urban districts, community midwives play a pivotal role in preventive health. They conduct home visits, educate families on family planning, and manage pre-eclampsia screening at an early stage. This community-focused approach is vital for reducing maternal mortality among hard-to-reach populations within the city limits.</w:t>
      </w:r>
    </w:p>
    <w:p>
      <w:pPr>
        <w:pStyle w:val="BodyText"/>
      </w:pPr>
      <w:r>
        <w:t xml:space="preserve">The concept of "Midwife-Led Care" is gaining traction in research papers focusing on</w:t>
      </w:r>
      <w:r>
        <w:t xml:space="preserve"> </w:t>
      </w:r>
      <w:r>
        <w:rPr>
          <w:bCs/>
          <w:b/>
        </w:rPr>
        <w:t xml:space="preserve">Thailand Bangkok</w:t>
      </w:r>
      <w:r>
        <w:t xml:space="preserve">. Studies suggest that midwife-led models result in higher patient satisfaction, lower cesarean section rates, and shorter hospital stays compared to physician-led models for uncomplicated pregnancies. This efficiency is particularly valuable in a metropolitan area where hospital beds are at premium capacity.</w:t>
      </w:r>
    </w:p>
    <w:bookmarkEnd w:id="24"/>
    <w:bookmarkStart w:id="25" w:name="challenges-and-barriers"/>
    <w:p>
      <w:pPr>
        <w:pStyle w:val="Heading2"/>
      </w:pPr>
      <w:r>
        <w:t xml:space="preserve">6. Challenges and Barriers</w:t>
      </w:r>
    </w:p>
    <w:p>
      <w:pPr>
        <w:pStyle w:val="FirstParagraph"/>
      </w:pPr>
      <w:r>
        <w:t xml:space="preserve">Despite progress, midwives in Bangkok face several systemic challenges. Workload burnout is prevalent due to understaffing in public institutions. Additionally, there is often a hierarchical gap between doctors and midwives that can hinder collaborative decision-making during emergencies. Educational disparities also exist; while many midwives in private sectors have international certifications (such as IBCLC for lactation consulting), those in rural-urban fringe areas may lack access to advanced training facilities.</w:t>
      </w:r>
    </w:p>
    <w:p>
      <w:pPr>
        <w:pStyle w:val="BodyText"/>
      </w:pPr>
      <w:r>
        <w:t xml:space="preserve">Furthermore, the rise of medical tourism places pressure on midwives to adapt to diverse cultural expectations. A midwife working in a Bangkok international hospital must navigate varying beliefs about pain relief, gender preferences for caregivers, and dietary restrictions during postpartum recovery.</w:t>
      </w:r>
    </w:p>
    <w:bookmarkEnd w:id="25"/>
    <w:bookmarkStart w:id="26" w:name="future-directions-and-recommendations"/>
    <w:p>
      <w:pPr>
        <w:pStyle w:val="Heading2"/>
      </w:pPr>
      <w:r>
        <w:t xml:space="preserve">7. Future Directions and Recommendations</w:t>
      </w:r>
    </w:p>
    <w:p>
      <w:pPr>
        <w:pStyle w:val="FirstParagraph"/>
      </w:pPr>
      <w:r>
        <w:t xml:space="preserve">To enhance the effectiveness of the midwife in</w:t>
      </w:r>
      <w:r>
        <w:t xml:space="preserve"> </w:t>
      </w:r>
      <w:r>
        <w:rPr>
          <w:bCs/>
          <w:b/>
        </w:rPr>
        <w:t xml:space="preserve">Thailand Bangkok</w:t>
      </w:r>
      <w:r>
        <w:t xml:space="preserve">, several recommendations are proposed:</w:t>
      </w:r>
    </w:p>
    <w:p>
      <w:pPr>
        <w:numPr>
          <w:ilvl w:val="0"/>
          <w:numId w:val="1002"/>
        </w:numPr>
        <w:pStyle w:val="Compact"/>
      </w:pPr>
      <w:r>
        <w:rPr>
          <w:bCs/>
          <w:b/>
        </w:rPr>
        <w:t xml:space="preserve">Policy Reform:</w:t>
      </w:r>
      <w:r>
        <w:t xml:space="preserve"> </w:t>
      </w:r>
      <w:r>
        <w:t xml:space="preserve">Expand legal autonomy for midwives to prescribe certain medications and manage low-risk deliveries independently.</w:t>
      </w:r>
    </w:p>
    <w:p>
      <w:pPr>
        <w:numPr>
          <w:ilvl w:val="0"/>
          <w:numId w:val="1002"/>
        </w:numPr>
        <w:pStyle w:val="Compact"/>
      </w:pPr>
      <w:r>
        <w:rPr>
          <w:bCs/>
          <w:b/>
        </w:rPr>
        <w:t xml:space="preserve">Educational Enhancement:</w:t>
      </w:r>
      <w:r>
        <w:t xml:space="preserve"> </w:t>
      </w:r>
      <w:r>
        <w:t xml:space="preserve">Strengthen partnerships between Thai universities and international midwifery bodies to standardize education.</w:t>
      </w:r>
    </w:p>
    <w:p>
      <w:pPr>
        <w:numPr>
          <w:ilvl w:val="0"/>
          <w:numId w:val="1002"/>
        </w:numPr>
        <w:pStyle w:val="Compact"/>
      </w:pPr>
      <w:r>
        <w:rPr>
          <w:bCs/>
          <w:b/>
        </w:rPr>
        <w:t xml:space="preserve">Tech Integration:Utilize telemedicine for remote consultations, allowing midwives in Bangkok to monitor high-risk patients remotely, thereby reducing hospital congestion.</w:t>
      </w:r>
    </w:p>
    <w:p>
      <w:pPr>
        <w:numPr>
          <w:ilvl w:val="0"/>
          <w:numId w:val="1002"/>
        </w:numPr>
        <w:pStyle w:val="Compact"/>
      </w:pPr>
      <w:r>
        <w:rPr>
          <w:bCs/>
          <w:b/>
        </w:rPr>
        <w:t xml:space="preserve">Mental Health Support:</w:t>
      </w:r>
    </w:p>
    <w:p>
      <w:pPr>
        <w:numPr>
          <w:ilvl w:val="0"/>
          <w:numId w:val="1000"/>
        </w:numPr>
        <w:pStyle w:val="Compact"/>
      </w:pPr>
      <w:r>
        <w:t xml:space="preserve">Institute mandatory mental health support systems for midwives themselves to prevent burnout.</w:t>
      </w:r>
    </w:p>
    <w:bookmarkEnd w:id="26"/>
    <w:bookmarkStart w:id="27" w:name="conclusion"/>
    <w:p>
      <w:pPr>
        <w:pStyle w:val="Heading2"/>
      </w:pPr>
      <w:r>
        <w:t xml:space="preserve">8. Conclusion</w:t>
      </w:r>
    </w:p>
    <w:p>
      <w:pPr>
        <w:pStyle w:val="FirstParagraph"/>
      </w:pPr>
      <w:r>
        <w:t xml:space="preserve">The midwife is an indispensable asset to the healthcare infrastructure in Thailand, particularly in the bustling metropolis of Bangkok. As this research paper has outlined, the role is evolving from a supportive clinical position to a central pillar of maternal and child health strategy. The unique urban dynamics of Bangkok require midwives to be adaptable, highly skilled, and culturally competent. By addressing current challenges through policy reform and educational advancement, Thailand can ensure that midwifery care remains equitable, efficient, and of the highest quality for all women in the region.</w:t>
      </w:r>
    </w:p>
    <w:p>
      <w:pPr>
        <w:pStyle w:val="BodyText"/>
      </w:pPr>
      <w:r>
        <w:t xml:space="preserve">The future of midwifery in</w:t>
      </w:r>
      <w:r>
        <w:t xml:space="preserve"> </w:t>
      </w:r>
      <w:r>
        <w:rPr>
          <w:bCs/>
          <w:b/>
        </w:rPr>
        <w:t xml:space="preserve">Thailand Bangkok</w:t>
      </w:r>
      <w:r>
        <w:t xml:space="preserve"> </w:t>
      </w:r>
      <w:r>
        <w:t xml:space="preserve">lies not only in technological advancement but also in reaffirming the humanistic core of the profession. As research continues to validate midwife-led care models, it is imperative that policymakers and healthcare administrators prioritize the professional growth and working conditions of these vital health providers.</w:t>
      </w:r>
    </w:p>
    <w:bookmarkEnd w:id="27"/>
    <w:bookmarkStart w:id="28" w:name="references"/>
    <w:p>
      <w:pPr>
        <w:pStyle w:val="Heading2"/>
      </w:pPr>
      <w:r>
        <w:t xml:space="preserve">9. References</w:t>
      </w:r>
    </w:p>
    <w:p>
      <w:pPr>
        <w:numPr>
          <w:ilvl w:val="0"/>
          <w:numId w:val="1003"/>
        </w:numPr>
        <w:pStyle w:val="Compact"/>
      </w:pPr>
      <w:r>
        <w:t xml:space="preserve">Kengthong, N., &amp; Supakankunti, S. (2018). "The Role of Midwives in Maternal Health Services in Urban Thailand." *Journal of Thai Nursing Association*.</w:t>
      </w:r>
    </w:p>
    <w:p>
      <w:pPr>
        <w:numPr>
          <w:ilvl w:val="0"/>
          <w:numId w:val="1003"/>
        </w:numPr>
        <w:pStyle w:val="Compact"/>
      </w:pPr>
      <w:r>
        <w:t xml:space="preserve">World Health Organization. (2021). "State of the World's Midwifery: Delivering Health for All." WHO Press.</w:t>
      </w:r>
    </w:p>
    <w:p>
      <w:pPr>
        <w:numPr>
          <w:ilvl w:val="0"/>
          <w:numId w:val="1003"/>
        </w:numPr>
        <w:pStyle w:val="Compact"/>
      </w:pPr>
      <w:r>
        <w:t xml:space="preserve">Ministry of Public Health, Thailand. (2020). "National Strategy for Maternal and Child Health 2035."</w:t>
      </w:r>
    </w:p>
    <w:p>
      <w:pPr>
        <w:numPr>
          <w:ilvl w:val="0"/>
          <w:numId w:val="1003"/>
        </w:numPr>
        <w:pStyle w:val="Compact"/>
      </w:pPr>
      <w:r>
        <w:t xml:space="preserve">Sukhum, K., &amp; Pongpirul, K. (2019). "Healthcare Access and Quality for Migrant Workers in Bangkok." *Asian Pacific Journal of Public Health*.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Thailand Bangkok: A Research Paper</dc:title>
  <dc:creator/>
  <dc:language>en</dc:language>
  <cp:keywords/>
  <dcterms:created xsi:type="dcterms:W3CDTF">2026-07-29T22:35:25Z</dcterms:created>
  <dcterms:modified xsi:type="dcterms:W3CDTF">2026-07-29T22:35:25Z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