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Paper</w:t>
      </w:r>
    </w:p>
    <w:bookmarkStart w:id="43" w:name="X37308d2870fa52fc3fb77b21802bac97af784f2"/>
    <w:p>
      <w:pPr>
        <w:pStyle w:val="Heading1"/>
      </w:pPr>
      <w:r>
        <w:t xml:space="preserve">The Evolving Role of the Midwife in United Arab Emirates Dubai</w:t>
      </w:r>
    </w:p>
    <w:p>
      <w:pPr>
        <w:pStyle w:val="FirstParagraph"/>
      </w:pPr>
      <w:r>
        <w:rPr>
          <w:bCs/>
          <w:b/>
        </w:rPr>
        <w:t xml:space="preserve">Date:</w:t>
      </w:r>
      <w:r>
        <w:t xml:space="preserve"> </w:t>
      </w:r>
      <w:r>
        <w:t xml:space="preserve">October 2023</w:t>
      </w:r>
      <w:r>
        <w:br/>
      </w:r>
      <w:r>
        <w:rPr>
          <w:bCs/>
          <w:b/>
        </w:rPr>
        <w:t xml:space="preserve">Jurisdictional Focus:</w:t>
      </w:r>
      <w:r>
        <w:t xml:space="preserve"> United Arab Emirates Dubai</w:t>
      </w:r>
      <w:r>
        <w:br/>
      </w:r>
      <w:r>
        <w:rPr>
          <w:bCs/>
          <w:b/>
        </w:rPr>
        <w:t xml:space="preserve">Type of Document:</w:t>
      </w:r>
      <w:r>
        <w:t xml:space="preserve"> Research Paper</w:t>
      </w:r>
    </w:p>
    <w:p>
      <w:r>
        <w:pict>
          <v:rect style="width:0;height:1.5pt" o:hralign="center" o:hrstd="t" o:hr="t"/>
        </w:pict>
      </w:r>
    </w:p>
    <w:bookmarkStart w:id="21" w:name="abstract"/>
    <w:p>
      <w:pPr>
        <w:pStyle w:val="Heading2"/>
      </w:pPr>
      <w:bookmarkStart w:id="20" w:name="abstract"/>
      <w:bookmarkEnd w:id="20"/>
      <w:r>
        <w:t xml:space="preserve">Abstract</w:t>
      </w:r>
    </w:p>
    <w:p>
      <w:pPr>
        <w:pStyle w:val="FirstParagraph"/>
      </w:pPr>
      <w:r>
        <w:t xml:space="preserve">This research paper explores the critical and expanding role of the</w:t>
      </w:r>
      <w:r>
        <w:t xml:space="preserve"> </w:t>
      </w:r>
      <w:r>
        <w:rPr>
          <w:bCs/>
          <w:b/>
        </w:rPr>
        <w:t xml:space="preserve">Midwife</w:t>
      </w:r>
      <w:r>
        <w:t xml:space="preserve">, with a specific geographical focus on the emirate of</w:t>
      </w:r>
      <w:r>
        <w:t xml:space="preserve"> </w:t>
      </w:r>
      <w:r>
        <w:rPr>
          <w:bCs/>
          <w:b/>
        </w:rPr>
        <w:t xml:space="preserve">Dubai, United Arab Emirates Dubai</w:t>
      </w:r>
      <w:r>
        <w:t xml:space="preserve">. As part of a broader national strategy to enhance maternal and child health outcomes, healthcare authorities in Dubai have increasingly integrated midwifery into clinical practice. This document analyzes historical context, current regulatory frameworks under the Dubai Health Authority (DHA), scope of practice challenges, and future recommendations. It is evident that establishing a robust midwifery profession is not merely a staffing decision but a strategic imperative for sustainable healthcare in the region.</w:t>
      </w:r>
    </w:p>
    <w:bookmarkEnd w:id="21"/>
    <w:bookmarkStart w:id="23" w:name="introduction"/>
    <w:p>
      <w:pPr>
        <w:pStyle w:val="Heading2"/>
      </w:pPr>
      <w:bookmarkStart w:id="22" w:name="introduction"/>
      <w:bookmarkEnd w:id="22"/>
      <w:r>
        <w:t xml:space="preserve">1. Introduction</w:t>
      </w:r>
    </w:p>
    <w:p>
      <w:pPr>
        <w:pStyle w:val="FirstParagraph"/>
      </w:pPr>
      <w:r>
        <w:t xml:space="preserve">In recent years, the healthcare landscape of</w:t>
      </w:r>
      <w:r>
        <w:t xml:space="preserve"> </w:t>
      </w:r>
      <w:r>
        <w:rPr>
          <w:bCs/>
          <w:b/>
        </w:rPr>
        <w:t xml:space="preserve">Dubai, United Arab Emirates Dubai</w:t>
      </w:r>
      <w:r>
        <w:t xml:space="preserve">, has undergone significant transformation. With one of the fastest-growing populations in the Middle East and a high proportion of expatriate residents, the demand for specialized maternal and neonatal care has surged. Historically, obstetricians have held a monopoly over childbirth services in this region; however, global trends toward midwifery-led care are influencing policy shifts within</w:t>
      </w:r>
      <w:r>
        <w:t xml:space="preserve"> </w:t>
      </w:r>
      <w:r>
        <w:rPr>
          <w:bCs/>
          <w:b/>
        </w:rPr>
        <w:t xml:space="preserve">Dubai</w:t>
      </w:r>
      <w:r>
        <w:t xml:space="preserve">.</w:t>
      </w:r>
    </w:p>
    <w:p>
      <w:pPr>
        <w:pStyle w:val="BodyText"/>
      </w:pPr>
      <w:r>
        <w:t xml:space="preserve">The primary objective of this paper is to evaluate the integration of the professional</w:t>
      </w:r>
      <w:r>
        <w:t xml:space="preserve"> </w:t>
      </w:r>
      <w:r>
        <w:rPr>
          <w:bCs/>
          <w:b/>
        </w:rPr>
        <w:t xml:space="preserve">Midwife</w:t>
      </w:r>
      <w:r>
        <w:t xml:space="preserve"> </w:t>
      </w:r>
      <w:r>
        <w:t xml:space="preserve">into the public and private healthcare sectors of Dubai. By examining data from local hospitals, licensing boards, and international best practices adapted for local cultural contexts, this research aims to highlight how dedicated midwifery care contributes to reduced cesarean section rates, improved patient satisfaction, and lower healthcare costs in</w:t>
      </w:r>
      <w:r>
        <w:t xml:space="preserve"> </w:t>
      </w:r>
      <w:r>
        <w:rPr>
          <w:bCs/>
          <w:b/>
        </w:rPr>
        <w:t xml:space="preserve">Dubai</w:t>
      </w:r>
      <w:r>
        <w:t xml:space="preserve">.</w:t>
      </w:r>
    </w:p>
    <w:bookmarkEnd w:id="23"/>
    <w:bookmarkStart w:id="25" w:name="X793d9e20e5a106c0deefae1d643f0004a53b056"/>
    <w:p>
      <w:pPr>
        <w:pStyle w:val="Heading2"/>
      </w:pPr>
      <w:bookmarkStart w:id="24" w:name="context"/>
      <w:bookmarkEnd w:id="24"/>
      <w:r>
        <w:t xml:space="preserve">2. Contextual Background: Maternal Health in Dubai</w:t>
      </w:r>
    </w:p>
    <w:p>
      <w:pPr>
        <w:pStyle w:val="FirstParagraph"/>
      </w:pPr>
      <w:r>
        <w:t xml:space="preserve">The demographic composition of</w:t>
      </w:r>
      <w:r>
        <w:t xml:space="preserve"> </w:t>
      </w:r>
      <w:r>
        <w:rPr>
          <w:bCs/>
          <w:b/>
        </w:rPr>
        <w:t xml:space="preserve">Dubai, United Arab Emirates Dubai</w:t>
      </w:r>
      <w:r>
        <w:t xml:space="preserve">, is unique. The population includes Emirati nationals, residents from the Gulf Cooperation Council (GCC) countries, and a vast number of expatriates from Asia, Europe, and Africa. Consequently, maternal health challenges vary significantly based on ethnicity, genetic predispositions (such as higher rates of diabetes), and socioeconomic status.</w:t>
      </w:r>
    </w:p>
    <w:p>
      <w:pPr>
        <w:pStyle w:val="BodyText"/>
      </w:pPr>
      <w:r>
        <w:t xml:space="preserve">In</w:t>
      </w:r>
      <w:r>
        <w:t xml:space="preserve"> </w:t>
      </w:r>
      <w:r>
        <w:rPr>
          <w:bCs/>
          <w:b/>
        </w:rPr>
        <w:t xml:space="preserve">Dubai</w:t>
      </w:r>
      <w:r>
        <w:t xml:space="preserve">, the infant mortality rate has decreased steadily over the past decade. However complications related to preterm births and low birth weight remain areas of concern. The Ministry of Health and Prevention (MOHAP) alongside the Dubai Health Authority (DHA) have identified that a significant portion of these adverse outcomes could be mitigated through proactive, continuous, and person-centered care provided by qualified midwives. Unlike traditional models where medical intervention is primary, the</w:t>
      </w:r>
      <w:r>
        <w:t xml:space="preserve"> </w:t>
      </w:r>
      <w:r>
        <w:rPr>
          <w:bCs/>
          <w:b/>
        </w:rPr>
        <w:t xml:space="preserve">Midwife</w:t>
      </w:r>
      <w:r>
        <w:t xml:space="preserve"> </w:t>
      </w:r>
      <w:r>
        <w:t xml:space="preserve">model emphasizes physiological birth and health education.</w:t>
      </w:r>
    </w:p>
    <w:bookmarkEnd w:id="25"/>
    <w:bookmarkStart w:id="29" w:name="regulatory-frameworks-in-dubai"/>
    <w:p>
      <w:pPr>
        <w:pStyle w:val="Heading2"/>
      </w:pPr>
      <w:bookmarkStart w:id="26" w:name="regulatory"/>
      <w:bookmarkEnd w:id="26"/>
      <w:r>
        <w:t xml:space="preserve">3. Regulatory Frameworks in Dubai</w:t>
      </w:r>
    </w:p>
    <w:p>
      <w:pPr>
        <w:pStyle w:val="FirstParagraph"/>
      </w:pPr>
      <w:r>
        <w:t xml:space="preserve">The practice of midwifery in</w:t>
      </w:r>
      <w:r>
        <w:t xml:space="preserve"> </w:t>
      </w:r>
      <w:r>
        <w:rPr>
          <w:bCs/>
          <w:b/>
        </w:rPr>
        <w:t xml:space="preserve">Dubai, United Arab Emirates Dubai</w:t>
      </w:r>
      <w:r>
        <w:t xml:space="preserve">, is strictly regulated to ensure patient safety and professional standards. The primary regulatory body responsible for licensing healthcare professionals, including</w:t>
      </w:r>
      <w:r>
        <w:t xml:space="preserve"> </w:t>
      </w:r>
      <w:r>
        <w:rPr>
          <w:bCs/>
          <w:b/>
        </w:rPr>
        <w:t xml:space="preserve">Midwives</w:t>
      </w:r>
      <w:r>
        <w:t xml:space="preserve">, is the DHA. Additionally, national guidelines are set by the MOHAP.</w:t>
      </w:r>
    </w:p>
    <w:bookmarkStart w:id="27" w:name="licensing-requirements"/>
    <w:p>
      <w:pPr>
        <w:pStyle w:val="Heading3"/>
      </w:pPr>
      <w:r>
        <w:t xml:space="preserve">3.1 Licensing Requirements</w:t>
      </w:r>
    </w:p>
    <w:p>
      <w:pPr>
        <w:pStyle w:val="FirstParagraph"/>
      </w:pPr>
      <w:r>
        <w:t xml:space="preserve">To practice as a</w:t>
      </w:r>
      <w:r>
        <w:t xml:space="preserve"> </w:t>
      </w:r>
      <w:r>
        <w:rPr>
          <w:bCs/>
          <w:b/>
        </w:rPr>
        <w:t xml:space="preserve">Midwife</w:t>
      </w:r>
      <w:r>
        <w:t xml:space="preserve"> </w:t>
      </w:r>
      <w:r>
        <w:t xml:space="preserve">in Dubai, candidates must pass rigorous competency assessments administered by the DataFlow Group and Prometric exams. The DHA requires specific academic qualifications, typically a Bachelor’s degree in Midwifery or Nursing with specialized midwifery certification. For international applicants coming to work in</w:t>
      </w:r>
      <w:r>
        <w:t xml:space="preserve"> </w:t>
      </w:r>
      <w:r>
        <w:rPr>
          <w:bCs/>
          <w:b/>
        </w:rPr>
        <w:t xml:space="preserve">Dubai</w:t>
      </w:r>
      <w:r>
        <w:t xml:space="preserve">, credential evaluation is stringent, ensuring that foreign-trained</w:t>
      </w:r>
      <w:r>
        <w:t xml:space="preserve"> </w:t>
      </w:r>
      <w:r>
        <w:rPr>
          <w:bCs/>
          <w:b/>
        </w:rPr>
        <w:t xml:space="preserve">Midwives</w:t>
      </w:r>
      <w:r>
        <w:t xml:space="preserve"> </w:t>
      </w:r>
      <w:r>
        <w:t xml:space="preserve">meet local standards.</w:t>
      </w:r>
    </w:p>
    <w:bookmarkEnd w:id="27"/>
    <w:bookmarkStart w:id="28" w:name="scope-of-practice"/>
    <w:p>
      <w:pPr>
        <w:pStyle w:val="Heading3"/>
      </w:pPr>
      <w:r>
        <w:t xml:space="preserve">3.2 Scope of Practice</w:t>
      </w:r>
    </w:p>
    <w:p>
      <w:pPr>
        <w:pStyle w:val="FirstParagraph"/>
      </w:pPr>
      <w:r>
        <w:t xml:space="preserve">The scope of practice for a registered Midwife in the UAE is evolving. While traditionally restricted to supporting obstetricians, modern policies in</w:t>
      </w:r>
      <w:r>
        <w:t xml:space="preserve"> </w:t>
      </w:r>
      <w:r>
        <w:rPr>
          <w:bCs/>
          <w:b/>
        </w:rPr>
        <w:t xml:space="preserve">Dubai</w:t>
      </w:r>
      <w:r>
        <w:t xml:space="preserve"> </w:t>
      </w:r>
      <w:r>
        <w:t xml:space="preserve">are encouraging "independent midwifery practices" for low-risk pregnancies. This includes antenatal check-ups, intrapartum care during normal deliveries, and postnatal support. However, legal ambiguities persist regarding the prescription of certain medications or the management of high-risk complications without immediate physician supervision.</w:t>
      </w:r>
    </w:p>
    <w:bookmarkEnd w:id="28"/>
    <w:bookmarkEnd w:id="29"/>
    <w:bookmarkStart w:id="34" w:name="challenges-in-midwifery-integration"/>
    <w:p>
      <w:pPr>
        <w:pStyle w:val="Heading2"/>
      </w:pPr>
      <w:bookmarkStart w:id="30" w:name="challenges"/>
      <w:bookmarkEnd w:id="30"/>
      <w:r>
        <w:t xml:space="preserve">4. Challenges in Midwifery Integration</w:t>
      </w:r>
    </w:p>
    <w:p>
      <w:pPr>
        <w:pStyle w:val="FirstParagraph"/>
      </w:pPr>
      <w:r>
        <w:t xml:space="preserve">Despite progress, several barriers impede the full utilization of midwifery services in</w:t>
      </w:r>
      <w:r>
        <w:t xml:space="preserve"> </w:t>
      </w:r>
      <w:r>
        <w:rPr>
          <w:bCs/>
          <w:b/>
        </w:rPr>
        <w:t xml:space="preserve">Dubai, United Arab Emirates Dubai</w:t>
      </w:r>
      <w:r>
        <w:t xml:space="preserve">.</w:t>
      </w:r>
    </w:p>
    <w:bookmarkStart w:id="31" w:name="cultural-perceptions"/>
    <w:p>
      <w:pPr>
        <w:pStyle w:val="Heading3"/>
      </w:pPr>
      <w:r>
        <w:t xml:space="preserve">4.1 Cultural Perceptions</w:t>
      </w:r>
    </w:p>
    <w:p>
      <w:pPr>
        <w:pStyle w:val="FirstParagraph"/>
      </w:pPr>
      <w:r>
        <w:t xml:space="preserve">In many cultures represented in Dubai, childbirth is viewed strictly as a medical event requiring a doctor's presence. Patients often prefer obstetricians over midwives due to misconceptions about safety or competence. Changing this perception requires extensive public education campaigns led by healthcare authorities and supported by practicing</w:t>
      </w:r>
      <w:r>
        <w:t xml:space="preserve"> </w:t>
      </w:r>
      <w:r>
        <w:rPr>
          <w:bCs/>
          <w:b/>
        </w:rPr>
        <w:t xml:space="preserve">Midwives</w:t>
      </w:r>
      <w:r>
        <w:t xml:space="preserve">.</w:t>
      </w:r>
    </w:p>
    <w:bookmarkEnd w:id="31"/>
    <w:bookmarkStart w:id="32" w:name="workforce-supply-vs.-demand"/>
    <w:p>
      <w:pPr>
        <w:pStyle w:val="Heading3"/>
      </w:pPr>
      <w:r>
        <w:t xml:space="preserve">4.2 Workforce Supply vs. Demand</w:t>
      </w:r>
    </w:p>
    <w:p>
      <w:pPr>
        <w:pStyle w:val="FirstParagraph"/>
      </w:pPr>
      <w:r>
        <w:rPr>
          <w:bCs/>
          <w:b/>
        </w:rPr>
        <w:t xml:space="preserve">Dubai</w:t>
      </w:r>
      <w:r>
        <w:t xml:space="preserve">, United Arab Emirates Dubai, relies heavily on expatriate healthcare workers. There is a constant turnover rate, and retaining highly trained midwives is challenging due to competitive salaries offered by neighboring regions or different specializations within nursing. Furthermore, the language barrier can be significant; while many</w:t>
      </w:r>
      <w:r>
        <w:t xml:space="preserve"> </w:t>
      </w:r>
      <w:r>
        <w:rPr>
          <w:bCs/>
          <w:b/>
        </w:rPr>
        <w:t xml:space="preserve">Midwives</w:t>
      </w:r>
      <w:r>
        <w:t xml:space="preserve"> </w:t>
      </w:r>
      <w:r>
        <w:t xml:space="preserve">in Dubai speak English fluently, effective communication with diverse patient populations often requires multilingual staff.</w:t>
      </w:r>
    </w:p>
    <w:bookmarkEnd w:id="32"/>
    <w:bookmarkStart w:id="33" w:name="legal-and-administrative-hurdles"/>
    <w:p>
      <w:pPr>
        <w:pStyle w:val="Heading3"/>
      </w:pPr>
      <w:r>
        <w:t xml:space="preserve">4.3 Legal and Administrative Hurdles</w:t>
      </w:r>
    </w:p>
    <w:p>
      <w:pPr>
        <w:pStyle w:val="FirstParagraph"/>
      </w:pPr>
      <w:r>
        <w:t xml:space="preserve">The legal framework in the UAE is evolving. There have been instances where midwives faced administrative challenges when attempting to initiate emergency interventions or make independent clinical decisions during labor, despite their training. Clearer delineation of protocols between nursing staff, midwives, and obstetricians is necessary to empower</w:t>
      </w:r>
      <w:r>
        <w:t xml:space="preserve"> </w:t>
      </w:r>
      <w:r>
        <w:rPr>
          <w:bCs/>
          <w:b/>
        </w:rPr>
        <w:t xml:space="preserve">Midwives</w:t>
      </w:r>
      <w:r>
        <w:t xml:space="preserve"> </w:t>
      </w:r>
      <w:r>
        <w:t xml:space="preserve">while maintaining safety.</w:t>
      </w:r>
    </w:p>
    <w:bookmarkEnd w:id="33"/>
    <w:bookmarkEnd w:id="34"/>
    <w:bookmarkStart w:id="36" w:name="benefits-of-midwifery-led-care-in-dubai"/>
    <w:p>
      <w:pPr>
        <w:pStyle w:val="Heading2"/>
      </w:pPr>
      <w:bookmarkStart w:id="35" w:name="benefits"/>
      <w:bookmarkEnd w:id="35"/>
      <w:r>
        <w:t xml:space="preserve">5. Benefits of Midwifery-Led Care in Dubai</w:t>
      </w:r>
    </w:p>
    <w:p>
      <w:pPr>
        <w:pStyle w:val="FirstParagraph"/>
      </w:pPr>
      <w:r>
        <w:t xml:space="preserve">Research conducted in private hospitals across</w:t>
      </w:r>
      <w:r>
        <w:t xml:space="preserve"> </w:t>
      </w:r>
      <w:r>
        <w:rPr>
          <w:bCs/>
          <w:b/>
        </w:rPr>
        <w:t xml:space="preserve">Dubai</w:t>
      </w:r>
      <w:r>
        <w:t xml:space="preserve">, such as those within the Mediclinic and NMC Health networks, has shown promising results from midwifery-led units (MLUs). Key benefits include:</w:t>
      </w:r>
    </w:p>
    <w:p>
      <w:pPr>
        <w:numPr>
          <w:ilvl w:val="0"/>
          <w:numId w:val="1001"/>
        </w:numPr>
        <w:pStyle w:val="Compact"/>
      </w:pPr>
      <w:r>
        <w:rPr>
          <w:bCs/>
          <w:b/>
        </w:rPr>
        <w:t xml:space="preserve">Reduced Intervention Rates:</w:t>
      </w:r>
      <w:r>
        <w:t xml:space="preserve"> </w:t>
      </w:r>
      <w:r>
        <w:t xml:space="preserve">Women under continuous midwifery care in Dubai have shown lower rates of epidural usage and instrumental deliveries.</w:t>
      </w:r>
    </w:p>
    <w:p>
      <w:pPr>
        <w:numPr>
          <w:ilvl w:val="0"/>
          <w:numId w:val="1001"/>
        </w:numPr>
        <w:pStyle w:val="Compact"/>
      </w:pPr>
      <w:r>
        <w:rPr>
          <w:bCs/>
          <w:b/>
        </w:rPr>
        <w:t xml:space="preserve">Hospital Cost Efficiency:</w:t>
      </w:r>
      <w:r>
        <w:t xml:space="preserve"> </w:t>
      </w:r>
      <w:r>
        <w:t xml:space="preserve">By managing low-risk births outside of high-acuity obstetric wards, hospitals can allocate resources more effectively.</w:t>
      </w:r>
    </w:p>
    <w:p>
      <w:pPr>
        <w:numPr>
          <w:ilvl w:val="0"/>
          <w:numId w:val="1001"/>
        </w:numPr>
        <w:pStyle w:val="Compact"/>
      </w:pPr>
      <w:r>
        <w:rPr>
          <w:bCs/>
          <w:b/>
        </w:rPr>
        <w:t xml:space="preserve">Patient Satisfaction:</w:t>
      </w:r>
      <w:r>
        <w:t xml:space="preserve"> </w:t>
      </w:r>
      <w:r>
        <w:t xml:space="preserve">The holistic approach of the</w:t>
      </w:r>
      <w:r>
        <w:t xml:space="preserve"> </w:t>
      </w:r>
      <w:r>
        <w:rPr>
          <w:bCs/>
          <w:b/>
        </w:rPr>
        <w:t xml:space="preserve">Midwife</w:t>
      </w:r>
      <w:r>
        <w:t xml:space="preserve">, focusing on emotional support and education, correlates with higher patient satisfaction scores in postnatal surveys.</w:t>
      </w:r>
    </w:p>
    <w:p>
      <w:pPr>
        <w:numPr>
          <w:ilvl w:val="0"/>
          <w:numId w:val="1001"/>
        </w:numPr>
        <w:pStyle w:val="Compact"/>
      </w:pPr>
      <w:r>
        <w:rPr>
          <w:bCs/>
          <w:b/>
        </w:rPr>
        <w:t xml:space="preserve">Breastfeeding Rates:</w:t>
      </w:r>
      <w:r>
        <w:t xml:space="preserve"> </w:t>
      </w:r>
      <w:r>
        <w:t xml:space="preserve">Immediate postpartum support from trained midwives has been linked to increased initiation and duration of breastfeeding among mothers in the UAE.</w:t>
      </w:r>
    </w:p>
    <w:bookmarkEnd w:id="36"/>
    <w:bookmarkStart w:id="38" w:name="future-recommendations-for-dubai"/>
    <w:p>
      <w:pPr>
        <w:pStyle w:val="Heading2"/>
      </w:pPr>
      <w:bookmarkStart w:id="37" w:name="future"/>
      <w:bookmarkEnd w:id="37"/>
      <w:r>
        <w:t xml:space="preserve">6. Future Recommendations for Dubai</w:t>
      </w:r>
    </w:p>
    <w:p>
      <w:pPr>
        <w:pStyle w:val="FirstParagraph"/>
      </w:pPr>
      <w:r>
        <w:t xml:space="preserve">To fully harness the potential of midwifery in</w:t>
      </w:r>
      <w:r>
        <w:t xml:space="preserve"> </w:t>
      </w:r>
      <w:r>
        <w:rPr>
          <w:bCs/>
          <w:b/>
        </w:rPr>
        <w:t xml:space="preserve">Dubai, United Arab Emirates Dubai</w:t>
      </w:r>
      <w:r>
        <w:t xml:space="preserve">, several strategic actions are recommended:</w:t>
      </w:r>
    </w:p>
    <w:p>
      <w:pPr>
        <w:numPr>
          <w:ilvl w:val="0"/>
          <w:numId w:val="1002"/>
        </w:numPr>
        <w:pStyle w:val="Compact"/>
      </w:pPr>
      <w:r>
        <w:rPr>
          <w:bCs/>
          <w:b/>
        </w:rPr>
        <w:t xml:space="preserve">Mandate Midwifery Education:</w:t>
      </w:r>
      <w:r>
        <w:t xml:space="preserve"> </w:t>
      </w:r>
      <w:r>
        <w:t xml:space="preserve">Universities in the UAE should expand local midwifery degree programs to reduce reliance on foreign recruitment and ensure culturally competent care.</w:t>
      </w:r>
    </w:p>
    <w:p>
      <w:pPr>
        <w:numPr>
          <w:ilvl w:val="0"/>
          <w:numId w:val="1002"/>
        </w:numPr>
        <w:pStyle w:val="Compact"/>
      </w:pPr>
      <w:r>
        <w:rPr>
          <w:bCs/>
          <w:b/>
        </w:rPr>
        <w:t xml:space="preserve">Clearer Legislative Guidelines:</w:t>
      </w:r>
      <w:r>
        <w:t xml:space="preserve"> </w:t>
      </w:r>
      <w:r>
        <w:t xml:space="preserve">The DHA should update the Public Health Law to explicitly define the independent scope of practice for midwives, including prescribing rights for standard postnatal medications.</w:t>
      </w:r>
    </w:p>
    <w:p>
      <w:pPr>
        <w:numPr>
          <w:ilvl w:val="0"/>
          <w:numId w:val="1002"/>
        </w:numPr>
        <w:pStyle w:val="Compact"/>
      </w:pPr>
      <w:r>
        <w:rPr>
          <w:bCs/>
          <w:b/>
        </w:rPr>
        <w:t xml:space="preserve">Pilot Programs:</w:t>
      </w:r>
      <w:r>
        <w:t xml:space="preserve"> </w:t>
      </w:r>
      <w:r>
        <w:t xml:space="preserve">Implement community-based midwifery clinics in residential areas across Dubai to provide accessible antenatal care, reducing pressure on hospital maternity wards.</w:t>
      </w:r>
    </w:p>
    <w:p>
      <w:pPr>
        <w:numPr>
          <w:ilvl w:val="0"/>
          <w:numId w:val="1002"/>
        </w:numPr>
        <w:pStyle w:val="Compact"/>
      </w:pPr>
      <w:r>
        <w:rPr>
          <w:bCs/>
          <w:b/>
        </w:rPr>
        <w:t xml:space="preserve">Cultural Competency Training:</w:t>
      </w:r>
      <w:r>
        <w:t xml:space="preserve"> </w:t>
      </w:r>
      <w:r>
        <w:t xml:space="preserve">Provide ongoing training for both healthcare providers and the public to address cultural barriers regarding midwifery-led birth choices.</w:t>
      </w:r>
    </w:p>
    <w:bookmarkEnd w:id="38"/>
    <w:bookmarkStart w:id="40" w:name="conclusion"/>
    <w:p>
      <w:pPr>
        <w:pStyle w:val="Heading2"/>
      </w:pPr>
      <w:bookmarkStart w:id="39" w:name="conclusion"/>
      <w:bookmarkEnd w:id="39"/>
      <w:r>
        <w:t xml:space="preserve">7. Conclusion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Dubai, United Arab Emirates Dubai</w:t>
      </w:r>
      <w:r>
        <w:t xml:space="preserve">, is transitioning from a supportive role to a central pillar of maternal health services. As the emirate continues to position itself as a global hub for medical excellence, integrating midwifery into the standard care model is both clinically and economically sound. While challenges related to regulation, culture, and workforce retention exist, they are surmountable through concerted policy efforts.</w:t>
      </w:r>
    </w:p>
    <w:p>
      <w:pPr>
        <w:pStyle w:val="BodyText"/>
      </w:pPr>
      <w:r>
        <w:t xml:space="preserve">By empowering</w:t>
      </w:r>
      <w:r>
        <w:t xml:space="preserve"> </w:t>
      </w:r>
      <w:r>
        <w:rPr>
          <w:bCs/>
          <w:b/>
        </w:rPr>
        <w:t xml:space="preserve">Midwives</w:t>
      </w:r>
      <w:r>
        <w:t xml:space="preserve"> </w:t>
      </w:r>
      <w:r>
        <w:t xml:space="preserve">with clear legal frameworks and professional development opportunities in</w:t>
      </w:r>
      <w:r>
        <w:t xml:space="preserve"> </w:t>
      </w:r>
      <w:r>
        <w:rPr>
          <w:bCs/>
          <w:b/>
        </w:rPr>
        <w:t xml:space="preserve">Dubai</w:t>
      </w:r>
      <w:r>
        <w:t xml:space="preserve">, the healthcare system can achieve better health outcomes for mothers and babies. The future of maternity care in the UAE lies not only in advanced technology but in compassionate, specialized human care provided by qualified midwifery professionals.</w:t>
      </w:r>
    </w:p>
    <w:bookmarkEnd w:id="40"/>
    <w:bookmarkStart w:id="42" w:name="references"/>
    <w:p>
      <w:pPr>
        <w:pStyle w:val="Heading2"/>
      </w:pPr>
      <w:bookmarkStart w:id="41" w:name="references"/>
      <w:bookmarkEnd w:id="41"/>
      <w:r>
        <w:t xml:space="preserve">References</w:t>
      </w:r>
    </w:p>
    <w:p>
      <w:pPr>
        <w:pStyle w:val="FirstParagraph"/>
      </w:pPr>
      <w:r>
        <w:rPr>
          <w:iCs/>
          <w:i/>
        </w:rPr>
        <w:t xml:space="preserve">Note: For a formal academic submission, specific citations from DHA annual reports, MOHAP guidelines, and peer-reviewed journals on UAE healthcare would be appended here.</w:t>
      </w:r>
    </w:p>
    <w:p>
      <w:pPr>
        <w:numPr>
          <w:ilvl w:val="0"/>
          <w:numId w:val="1003"/>
        </w:numPr>
        <w:pStyle w:val="Compact"/>
      </w:pPr>
      <w:r>
        <w:t xml:space="preserve">Dubai Health Authority (DHA). (2023).</w:t>
      </w:r>
      <w:r>
        <w:t xml:space="preserve"> </w:t>
      </w:r>
      <w:r>
        <w:rPr>
          <w:bCs/>
          <w:b/>
        </w:rPr>
        <w:t xml:space="preserve">Professional Qualification Requirements for Healthcare Professionals in Dubai</w:t>
      </w:r>
      <w:r>
        <w:t xml:space="preserve">.</w:t>
      </w:r>
    </w:p>
    <w:p>
      <w:pPr>
        <w:numPr>
          <w:ilvl w:val="0"/>
          <w:numId w:val="1003"/>
        </w:numPr>
        <w:pStyle w:val="Compact"/>
      </w:pPr>
      <w:r>
        <w:t xml:space="preserve">Ministry of Health and Prevention. (2021).</w:t>
      </w:r>
      <w:r>
        <w:t xml:space="preserve"> </w:t>
      </w:r>
      <w:r>
        <w:rPr>
          <w:bCs/>
          <w:b/>
        </w:rPr>
        <w:t xml:space="preserve">National Strategy for Maternal and Child Health in the UAE</w:t>
      </w:r>
      <w:r>
        <w:t xml:space="preserve">.</w:t>
      </w:r>
    </w:p>
    <w:p>
      <w:pPr>
        <w:numPr>
          <w:ilvl w:val="0"/>
          <w:numId w:val="1003"/>
        </w:numPr>
        <w:pStyle w:val="Compact"/>
      </w:pPr>
      <w:r>
        <w:t xml:space="preserve">American University of Sharjah. (2019). "Midwifery Practice in the Gulf Region: Challenges and Opportunities."</w:t>
      </w:r>
    </w:p>
    <w:p>
      <w:pPr>
        <w:numPr>
          <w:ilvl w:val="0"/>
          <w:numId w:val="1003"/>
        </w:numPr>
        <w:pStyle w:val="Compact"/>
      </w:pPr>
      <w:r>
        <w:t xml:space="preserve">Dubai Healthcare City Authority. (2020).</w:t>
      </w:r>
      <w:r>
        <w:t xml:space="preserve"> </w:t>
      </w:r>
      <w:r>
        <w:rPr>
          <w:bCs/>
          <w:b/>
        </w:rPr>
        <w:t xml:space="preserve">Data Analysis on Cesarean Section Rates in Private Sector Hospitals</w:t>
      </w:r>
      <w:r>
        <w:t xml:space="preserve">.</w:t>
      </w:r>
    </w:p>
    <w:p>
      <w:r>
        <w:pict>
          <v:rect style="width:0;height:1.5pt" o:hralign="center" o:hrstd="t" o:hr="t"/>
        </w:pict>
      </w:r>
    </w:p>
    <w:p>
      <w:pPr>
        <w:pStyle w:val="FirstParagraph"/>
      </w:pPr>
      <w:r>
        <w:t xml:space="preserve">© 2023 Research Document on Midwifery Services in United Arab Emirates Dubai. All rights reserved.</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Arab Emirates Dubai: A Research Paper</dc:title>
  <dc:creator/>
  <dc:language>en</dc:language>
  <cp:keywords/>
  <dcterms:created xsi:type="dcterms:W3CDTF">2026-07-29T18:41:21Z</dcterms:created>
  <dcterms:modified xsi:type="dcterms:W3CDTF">2026-07-29T18:41:21Z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