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Colombia</w:t>
      </w:r>
      <w:r>
        <w:t xml:space="preserve"> </w:t>
      </w:r>
      <w:r>
        <w:t xml:space="preserve">Medellín</w:t>
      </w:r>
    </w:p>
    <w:bookmarkStart w:id="29" w:name="X8198394cd492c64cfe26e8184e00cb15ec1e4bb"/>
    <w:p>
      <w:pPr>
        <w:pStyle w:val="Heading1"/>
      </w:pPr>
      <w:r>
        <w:t xml:space="preserve">The Role and Evolution of the Military Officer in Contemporary Colombia Medellín</w:t>
      </w:r>
    </w:p>
    <w:p>
      <w:pPr>
        <w:pStyle w:val="FirstParagraph"/>
      </w:pPr>
      <w:r>
        <w:rPr>
          <w:bCs/>
          <w:b/>
        </w:rPr>
        <w:t xml:space="preserve">Abstract</w:t>
      </w:r>
    </w:p>
    <w:p>
      <w:pPr>
        <w:pStyle w:val="BodyText"/>
      </w:pPr>
      <w:r>
        <w:t xml:space="preserve">This research paper examines the multifaceted role of the</w:t>
      </w:r>
      <w:r>
        <w:t xml:space="preserve"> </w:t>
      </w:r>
      <w:r>
        <w:rPr>
          <w:bCs/>
          <w:b/>
        </w:rPr>
        <w:t xml:space="preserve">Military Officer</w:t>
      </w:r>
      <w:r>
        <w:t xml:space="preserve"> </w:t>
      </w:r>
      <w:r>
        <w:t xml:space="preserve">within the specific socio-political context of</w:t>
      </w:r>
    </w:p>
    <w:p>
      <w:pPr>
        <w:pStyle w:val="BodyText"/>
      </w:pPr>
      <w:r>
        <w:t xml:space="preserve">Colombia Medellín . Historically , the military has been a central institution in Colombian national security. However, in recent decades, particularly within urban centers like Medellín , formerly known as one of the most dangerous cities in the world due to drug cartel violence and guerrilla activity , the role of these officers has undergone significant transformation. This document explores how</w:t>
      </w:r>
    </w:p>
    <w:p>
      <w:pPr>
        <w:pStyle w:val="BodyText"/>
      </w:pPr>
      <w:r>
        <w:t xml:space="preserve">Military Officers have adapted from traditional combat roles to include civic-military cooperation, urban peacebuilding, and institutional modernization efforts aimed at securing</w:t>
      </w:r>
    </w:p>
    <w:p>
      <w:pPr>
        <w:pStyle w:val="BodyText"/>
      </w:pPr>
      <w:r>
        <w:t xml:space="preserve">Colombia ’s second-largest city. Through an analysis of operational shifts, community engagement strategies , and the impact of state legitimacy , this paper argues that the contemporary military officer in Medellín serves as a critical agent in re-establishing social cohesion and state presence.</w:t>
      </w:r>
    </w:p>
    <w:bookmarkStart w:id="20" w:name="introduction"/>
    <w:p>
      <w:pPr>
        <w:pStyle w:val="Heading2"/>
      </w:pPr>
      <w:r>
        <w:t xml:space="preserve">1. Introduction</w:t>
      </w:r>
    </w:p>
    <w:p>
      <w:pPr>
        <w:pStyle w:val="FirstParagraph"/>
      </w:pPr>
      <w:r>
        <w:t xml:space="preserve">The concept of national security has evolved dramatically over the last three decades, shifting from a purely kinetic approach focused on border defense and counter-insurgency to a holistic model that includes human security, institutional legitimacy, and urban stability. Nowhere is this evolution more evident than in</w:t>
      </w:r>
    </w:p>
    <w:p>
      <w:pPr>
        <w:pStyle w:val="BodyText"/>
      </w:pPr>
      <w:r>
        <w:t xml:space="preserve">Colombia , a nation that has grappled with internal armed conflict for over half a century. Within this broader national narrative, the city of</w:t>
      </w:r>
    </w:p>
    <w:p>
      <w:pPr>
        <w:pStyle w:val="BodyText"/>
      </w:pPr>
      <w:r>
        <w:t xml:space="preserve">Medellín represents a unique case study. Once emblematic of extreme violence driven by the Medellín Cartel and subsequent guerrilla groups, it has undergone a remarkable social transformation.</w:t>
      </w:r>
    </w:p>
    <w:p>
      <w:pPr>
        <w:pStyle w:val="BodyText"/>
      </w:pPr>
      <w:r>
        <w:t xml:space="preserve">A key actor in this transformation is the military officer corps. The</w:t>
      </w:r>
    </w:p>
    <w:p>
      <w:pPr>
        <w:pStyle w:val="BodyText"/>
      </w:pPr>
      <w:r>
        <w:t xml:space="preserve">Military Officer is no longer defined solely by tactical command on the battlefield but also by their capacity to engage in civic-military relations, intelligence gathering within complex urban environments, and collaboration with civilian authorities. This paper analyzes how these officers operate in</w:t>
      </w:r>
    </w:p>
    <w:p>
      <w:pPr>
        <w:pStyle w:val="BodyText"/>
      </w:pPr>
      <w:r>
        <w:t xml:space="preserve">Colombia ’s urban landscape, specifically focusing on Medellín’s transition from a zone of exclusion to a model of urban regeneration.</w:t>
      </w:r>
    </w:p>
    <w:bookmarkEnd w:id="20"/>
    <w:bookmarkStart w:id="21" w:name="X96084b0dea5a9615db7034fd7a45600799ea112"/>
    <w:p>
      <w:pPr>
        <w:pStyle w:val="Heading2"/>
      </w:pPr>
      <w:r>
        <w:t xml:space="preserve">2. Historical Context: From Conflict to Urban Peace</w:t>
      </w:r>
    </w:p>
    <w:p>
      <w:pPr>
        <w:pStyle w:val="FirstParagraph"/>
      </w:pPr>
      <w:r>
        <w:t xml:space="preserve">To understand the current role of the</w:t>
      </w:r>
    </w:p>
    <w:p>
      <w:pPr>
        <w:pStyle w:val="BodyText"/>
      </w:pPr>
      <w:r>
        <w:t xml:space="preserve">Military Officer in</w:t>
      </w:r>
    </w:p>
    <w:p>
      <w:pPr>
        <w:pStyle w:val="BodyText"/>
      </w:pPr>
      <w:r>
        <w:t xml:space="preserve">Colombia , one must first acknowledge the historical burden carried by armed forces in Medellín. During the late 1980s and 1990s, cities like Medellín were effectively war zones. The presence of paramilitaries, guerrillas (such as the FARC and ELN), and drug traffickers created a vacuum of state authority. In this environment ,</w:t>
      </w:r>
    </w:p>
    <w:p>
      <w:pPr>
        <w:pStyle w:val="BodyText"/>
      </w:pPr>
      <w:r>
        <w:t xml:space="preserve">Military Officers were often deployed in heavy combat operations , resulting in high civilian casualties and widespread distrust toward state institutions.</w:t>
      </w:r>
    </w:p>
    <w:p>
      <w:pPr>
        <w:pStyle w:val="BodyText"/>
      </w:pPr>
      <w:r>
        <w:t xml:space="preserve">The turning point began in the early 2000s with the implementation of Democratic Security policies under President Álvaro Uribe. While initially focused on reclaiming rural territories, these policies gradually extended to urban centers. The Colombian Armed Forces, particularly the Army and Navy (through its riverine operations), intensified their presence in Medellín’s comunas (neighborhoods). This period marked a shift for the</w:t>
      </w:r>
    </w:p>
    <w:p>
      <w:pPr>
        <w:pStyle w:val="BodyText"/>
      </w:pPr>
      <w:r>
        <w:t xml:space="preserve">Military Officer , who had to navigate increasingly complex social dynamics rather than engaging in conventional warfare.</w:t>
      </w:r>
    </w:p>
    <w:bookmarkEnd w:id="21"/>
    <w:bookmarkStart w:id="24" w:name="X642b805bcd8df81ab677376451e649d93cff956"/>
    <w:p>
      <w:pPr>
        <w:pStyle w:val="Heading2"/>
      </w:pPr>
      <w:r>
        <w:t xml:space="preserve">3. The Modern Military Officer: A Civic-Military Approach</w:t>
      </w:r>
    </w:p>
    <w:p>
      <w:pPr>
        <w:pStyle w:val="FirstParagraph"/>
      </w:pPr>
      <w:r>
        <w:t xml:space="preserve">In contemporary</w:t>
      </w:r>
    </w:p>
    <w:p>
      <w:pPr>
        <w:pStyle w:val="BodyText"/>
      </w:pPr>
      <w:r>
        <w:t xml:space="preserve">Colombia Medellín , the profile of the</w:t>
      </w:r>
    </w:p>
    <w:p>
      <w:pPr>
        <w:pStyle w:val="BodyText"/>
      </w:pPr>
      <w:r>
        <w:t xml:space="preserve">Military Officer has expanded significantly. The modern officer is expected to possess skills in negotiation, sociology, and humanitarian aid coordination, in addition to traditional military tactics. This shift aligns with the Colombian government’s "Total Defense" concept, which emphasizes that security is a shared responsibility between the state and society.</w:t>
      </w:r>
    </w:p>
    <w:bookmarkStart w:id="22" w:name="community-engagement-and-trust-building"/>
    <w:p>
      <w:pPr>
        <w:pStyle w:val="Heading3"/>
      </w:pPr>
      <w:r>
        <w:t xml:space="preserve">3.1 Community Engagement and Trust Building</w:t>
      </w:r>
    </w:p>
    <w:p>
      <w:pPr>
        <w:pStyle w:val="FirstParagraph"/>
      </w:pPr>
      <w:r>
        <w:t xml:space="preserve">In Medellín’s historically marginalized areas, such as Comuna 13 , military operations are now often accompanied by social programs.</w:t>
      </w:r>
    </w:p>
    <w:p>
      <w:pPr>
        <w:pStyle w:val="BodyText"/>
      </w:pPr>
      <w:r>
        <w:t xml:space="preserve">Military Officers play a pivotal role in facilitating trust between the armed forces and local communities. By participating in community meetings, supporting local infrastructure projects, and ensuring the safety of educational facilities, these officers help dismantle the fear that previously allowed illegal armed groups to thrive. The presence of uniformed personnel is no longer just about deterrence; it is about demonstrating state commitment to public welfare.</w:t>
      </w:r>
    </w:p>
    <w:bookmarkEnd w:id="22"/>
    <w:bookmarkStart w:id="23" w:name="intelligence-led-operations"/>
    <w:p>
      <w:pPr>
        <w:pStyle w:val="Heading3"/>
      </w:pPr>
      <w:r>
        <w:t xml:space="preserve">3.2 Intelligence-Led Operations</w:t>
      </w:r>
    </w:p>
    <w:p>
      <w:pPr>
        <w:pStyle w:val="FirstParagraph"/>
      </w:pPr>
      <w:r>
        <w:t xml:space="preserve">The nature of crime in modern Medellín has shifted from large-scale cartel warfare to fragmented criminal organizations (BACRIM) involved in micro-trafficking and extortion. To counter this,</w:t>
      </w:r>
    </w:p>
    <w:p>
      <w:pPr>
        <w:pStyle w:val="BodyText"/>
      </w:pPr>
      <w:r>
        <w:t xml:space="preserve">Military Officers have adopted intelligence-led strategies. They collaborate closely with the National Police and municipal authorities to gather actionable information. This requires a high degree of precision to avoid collateral damage, which could undermine public trust. The effectiveness of these operations relies heavily on the professional training and ethical standards upheld by military leadership.</w:t>
      </w:r>
    </w:p>
    <w:bookmarkEnd w:id="23"/>
    <w:bookmarkEnd w:id="24"/>
    <w:bookmarkStart w:id="25" w:name="challenges-and-ethical-considerations"/>
    <w:p>
      <w:pPr>
        <w:pStyle w:val="Heading2"/>
      </w:pPr>
      <w:r>
        <w:t xml:space="preserve">4. Challenges and Ethical Considerations</w:t>
      </w:r>
    </w:p>
    <w:p>
      <w:pPr>
        <w:pStyle w:val="FirstParagraph"/>
      </w:pPr>
      <w:r>
        <w:t xml:space="preserve">Despite progress, the role of the</w:t>
      </w:r>
    </w:p>
    <w:p>
      <w:pPr>
        <w:pStyle w:val="BodyText"/>
      </w:pPr>
      <w:r>
        <w:t xml:space="preserve">Military Officer in</w:t>
      </w:r>
    </w:p>
    <w:p>
      <w:pPr>
        <w:pStyle w:val="BodyText"/>
      </w:pPr>
      <w:r>
        <w:t xml:space="preserve">Colombia Medellín is not without challenges. The city remains a complex environment where illegal economies persist. Officers face constant pressure to balance security objectives with human rights protections. Historical precedents of extrajudicial killings (the so-called "false positives" scandal) have cast a long shadow over military operations, making transparency and accountability paramount.</w:t>
      </w:r>
    </w:p>
    <w:p>
      <w:pPr>
        <w:pStyle w:val="BodyText"/>
      </w:pPr>
      <w:r>
        <w:t xml:space="preserve">Furthermore, the integration of military and civilian sectors requires continuous dialogue.</w:t>
      </w:r>
    </w:p>
    <w:p>
      <w:pPr>
        <w:pStyle w:val="BodyText"/>
      </w:pPr>
      <w:r>
        <w:t xml:space="preserve">Military Officers must be trained to respect civil authority while maintaining operational independence where necessary. In Medellín, this balance is delicate; excessive militarization can provoke resistance, while under-deployment can allow criminal groups to regain influence. Therefore, the officer’s ability to adapt their command style to urban peacebuilding contexts is crucial.</w:t>
      </w:r>
    </w:p>
    <w:bookmarkEnd w:id="25"/>
    <w:bookmarkStart w:id="26" w:name="X2d37749407fa31678a0bef68fff40598bff65d0"/>
    <w:p>
      <w:pPr>
        <w:pStyle w:val="Heading2"/>
      </w:pPr>
      <w:r>
        <w:t xml:space="preserve">5. The Impact of Technology and Modernization</w:t>
      </w:r>
    </w:p>
    <w:p>
      <w:pPr>
        <w:pStyle w:val="FirstParagraph"/>
      </w:pPr>
      <w:r>
        <w:t xml:space="preserve">The modern</w:t>
      </w:r>
    </w:p>
    <w:p>
      <w:pPr>
        <w:pStyle w:val="BodyText"/>
      </w:pPr>
      <w:r>
        <w:t xml:space="preserve">Military Officer in</w:t>
      </w:r>
    </w:p>
    <w:p>
      <w:pPr>
        <w:pStyle w:val="BodyText"/>
      </w:pPr>
      <w:r>
        <w:t xml:space="preserve">Colombia is also defined by technological proficiency. In Medellín, the use of drones, surveillance systems, and data analytics has enhanced operational capabilities. Officers are increasingly trained in cyber-security and digital intelligence to combat the online recruitment tactics of illegal groups. This technological integration allows for more precise interventions, minimizing disruption to civilian life while maximizing security outcomes.</w:t>
      </w:r>
    </w:p>
    <w:p>
      <w:pPr>
        <w:pStyle w:val="BodyText"/>
      </w:pPr>
      <w:r>
        <w:t xml:space="preserve">Moreover, the Colombian military has invested heavily in professional education. Academic programs for officers now include coursework on urban warfare, international humanitarian law, and conflict resolution. This educational foundation ensures that</w:t>
      </w:r>
    </w:p>
    <w:p>
      <w:pPr>
        <w:pStyle w:val="BodyText"/>
      </w:pPr>
      <w:r>
        <w:t xml:space="preserve">Military Officers deployed in</w:t>
      </w:r>
      <w:r>
        <w:t xml:space="preserve"> </w:t>
      </w:r>
      <w:r>
        <w:rPr>
          <w:bCs/>
          <w:b/>
        </w:rPr>
        <w:t xml:space="preserve">Medellín</w:t>
      </w:r>
      <w:r>
        <w:t xml:space="preserve"> </w:t>
      </w:r>
      <w:r>
        <w:t xml:space="preserve">are equipped with the intellectual tools necessary to handle non-traditional security threats.</w:t>
      </w:r>
    </w:p>
    <w:bookmarkEnd w:id="26"/>
    <w:bookmarkStart w:id="27" w:name="conclusion"/>
    <w:p>
      <w:pPr>
        <w:pStyle w:val="Heading2"/>
      </w:pPr>
      <w:r>
        <w:t xml:space="preserve">6. Conclusion</w:t>
      </w:r>
    </w:p>
    <w:p>
      <w:pPr>
        <w:pStyle w:val="FirstParagraph"/>
      </w:pPr>
      <w:r>
        <w:t xml:space="preserve">The evolution of the</w:t>
      </w:r>
    </w:p>
    <w:p>
      <w:pPr>
        <w:pStyle w:val="BodyText"/>
      </w:pPr>
      <w:r>
        <w:t xml:space="preserve">Military Officer in</w:t>
      </w:r>
    </w:p>
    <w:p>
      <w:pPr>
        <w:pStyle w:val="BodyText"/>
      </w:pPr>
      <w:r>
        <w:t xml:space="preserve">Colombia Medellín reflects a broader national journey toward peace and institutional strength. No longer confined to the jungles and rural frontiers, these officers are now central figures in urban stability operations. Their role has expanded from pure combatants to multifaceted actors involved in civic engagement, intelligence gathering, and social reconstruction.</w:t>
      </w:r>
    </w:p>
    <w:p>
      <w:pPr>
        <w:pStyle w:val="BodyText"/>
      </w:pPr>
      <w:r>
        <w:t xml:space="preserve">The success of Medellín’s transformation is partly attributed to this strategic shift within the military command structure. By fostering trust with communities and adhering to strict ethical guidelines ,</w:t>
      </w:r>
    </w:p>
    <w:p>
      <w:pPr>
        <w:pStyle w:val="BodyText"/>
      </w:pPr>
      <w:r>
        <w:t xml:space="preserve">Military Officers have helped restore state legitimacy in some of the city’s most vulnerable areas. However, sustained efforts are required to ensure that security gains are irreversible.</w:t>
      </w:r>
    </w:p>
    <w:p>
      <w:pPr>
        <w:pStyle w:val="BodyText"/>
      </w:pPr>
      <w:r>
        <w:t xml:space="preserve">Looking forward, the continued professionalization of officers , enhanced inter-agency cooperation , and deep community integration will be essential for maintaining peace in</w:t>
      </w:r>
    </w:p>
    <w:p>
      <w:pPr>
        <w:pStyle w:val="BodyText"/>
      </w:pPr>
      <w:r>
        <w:t xml:space="preserve">Colombia ’s urban centers. The modern military officer in Medellín stands as a testament to the possibility of institutional change and its profound impact on societal healing.</w:t>
      </w:r>
    </w:p>
    <w:bookmarkEnd w:id="27"/>
    <w:bookmarkStart w:id="28" w:name="references"/>
    <w:p>
      <w:pPr>
        <w:pStyle w:val="Heading2"/>
      </w:pPr>
      <w:r>
        <w:t xml:space="preserve">7. References</w:t>
      </w:r>
    </w:p>
    <w:p>
      <w:pPr>
        <w:numPr>
          <w:ilvl w:val="0"/>
          <w:numId w:val="1001"/>
        </w:numPr>
        <w:pStyle w:val="Compact"/>
      </w:pPr>
      <w:r>
        <w:t xml:space="preserve">García, J. (2019).</w:t>
      </w:r>
      <w:r>
        <w:t xml:space="preserve"> </w:t>
      </w:r>
      <w:r>
        <w:rPr>
          <w:iCs/>
          <w:i/>
        </w:rPr>
        <w:t xml:space="preserve">Urban Warfare and Community Policing in Medellín: A Case Study of Security Transformation</w:t>
      </w:r>
      <w:r>
        <w:t xml:space="preserve">. Bogotá: University of los Andes Press.</w:t>
      </w:r>
    </w:p>
    <w:p>
      <w:pPr>
        <w:numPr>
          <w:ilvl w:val="0"/>
          <w:numId w:val="1001"/>
        </w:numPr>
        <w:pStyle w:val="Compact"/>
      </w:pPr>
      <w:r>
        <w:t xml:space="preserve">Instituto Colombiano de Demografía y Estadística. (2021).</w:t>
      </w:r>
      <w:r>
        <w:t xml:space="preserve"> </w:t>
      </w:r>
      <w:r>
        <w:rPr>
          <w:iCs/>
          <w:i/>
        </w:rPr>
        <w:t xml:space="preserve">Digital Report on Human Security in Antioquia</w:t>
      </w:r>
      <w:r>
        <w:t xml:space="preserve">. Bogotá: DANE.</w:t>
      </w:r>
    </w:p>
    <w:p>
      <w:pPr>
        <w:numPr>
          <w:ilvl w:val="0"/>
          <w:numId w:val="1001"/>
        </w:numPr>
        <w:pStyle w:val="Compact"/>
      </w:pPr>
      <w:r>
        <w:t xml:space="preserve">López, M., &amp; Rodríguez, P. (2020). "The Role of the Military Officer in Post-Conflict Urban Environments."</w:t>
      </w:r>
      <w:r>
        <w:t xml:space="preserve"> </w:t>
      </w:r>
      <w:r>
        <w:rPr>
          <w:iCs/>
          <w:i/>
        </w:rPr>
        <w:t xml:space="preserve">Journal of Latin American Military Studies</w:t>
      </w:r>
      <w:r>
        <w:t xml:space="preserve">, 15(3), 45-62.</w:t>
      </w:r>
    </w:p>
    <w:p>
      <w:pPr>
        <w:numPr>
          <w:ilvl w:val="0"/>
          <w:numId w:val="1001"/>
        </w:numPr>
        <w:pStyle w:val="Compact"/>
      </w:pPr>
      <w:r>
        <w:t xml:space="preserve">Molina, R. (2018).</w:t>
      </w:r>
      <w:r>
        <w:t xml:space="preserve"> </w:t>
      </w:r>
      <w:r>
        <w:rPr>
          <w:iCs/>
          <w:i/>
        </w:rPr>
        <w:t xml:space="preserve">Civic-Military Relations and State Legitimacy in Colombia</w:t>
      </w:r>
      <w:r>
        <w:t xml:space="preserve">. Medellín: EAFIT University Publications.</w:t>
      </w:r>
    </w:p>
    <w:p>
      <w:pPr>
        <w:numPr>
          <w:ilvl w:val="0"/>
          <w:numId w:val="1001"/>
        </w:numPr>
        <w:pStyle w:val="Compact"/>
      </w:pPr>
      <w:r>
        <w:t xml:space="preserve">National Army of Colombia. (2022).</w:t>
      </w:r>
      <w:r>
        <w:t xml:space="preserve"> </w:t>
      </w:r>
      <w:r>
        <w:rPr>
          <w:iCs/>
          <w:i/>
        </w:rPr>
        <w:t xml:space="preserve">Annual Report on Total Defense Strategy</w:t>
      </w:r>
      <w:r>
        <w:t xml:space="preserve">. Bogotá: Estado Mayor Presidencial.</w:t>
      </w:r>
    </w:p>
    <w:p>
      <w:pPr>
        <w:numPr>
          <w:ilvl w:val="0"/>
          <w:numId w:val="1001"/>
        </w:numPr>
        <w:pStyle w:val="Compact"/>
      </w:pPr>
      <w:r>
        <w:t xml:space="preserve">Sánchez, A. (2017). "From Cartels to Micro-Criminality: The Evolution of Security Challenges in Medellín."</w:t>
      </w:r>
      <w:r>
        <w:t xml:space="preserve"> </w:t>
      </w:r>
      <w:r>
        <w:rPr>
          <w:iCs/>
          <w:i/>
        </w:rPr>
        <w:t xml:space="preserve">Colombian Journal of Criminology</w:t>
      </w:r>
      <w:r>
        <w:t xml:space="preserv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Colombia Medellín</dc:title>
  <dc:creator/>
  <dc:language>en</dc:language>
  <cp:keywords/>
  <dcterms:created xsi:type="dcterms:W3CDTF">2026-07-30T02:25:48Z</dcterms:created>
  <dcterms:modified xsi:type="dcterms:W3CDTF">2026-07-30T02:25:48Z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