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6" w:name="X9a5880407b007772168b83d7b921d485df00359"/>
    <w:p>
      <w:pPr>
        <w:pStyle w:val="Heading1"/>
      </w:pPr>
      <w:r>
        <w:t xml:space="preserve">The Strategic Evolution and Operational Role of the Military Officer in Germany, Frankfurt</w:t>
      </w:r>
    </w:p>
    <w:p>
      <w:pPr>
        <w:pStyle w:val="FirstParagraph"/>
      </w:pPr>
      <w:r>
        <w:rPr>
          <w:bCs/>
          <w:b/>
        </w:rPr>
        <w:t xml:space="preserve">Abstract:</w:t>
      </w:r>
      <w:r>
        <w:t xml:space="preserve"> </w:t>
      </w:r>
      <w:r>
        <w:t xml:space="preserve">This research paper examines the multifaceted role of the military officer within the contemporary security architecture of Germany, with a specific geographic and strategic focus on Frankfurt. As a hub for international finance, transportation, and NATO logistics, Frankfurt serves as a critical node in European defense infrastructure. The analysis explores how modern military officers must navigate the intersection of traditional command responsibilities with complex civil-military interactions, cyber-security protocols, and multinational coalition dynamics.</w:t>
      </w:r>
    </w:p>
    <w:bookmarkStart w:id="20" w:name="X56e6a15c4521a24da601b78e9e5927fb2bb4071"/>
    <w:p>
      <w:pPr>
        <w:pStyle w:val="Heading2"/>
      </w:pPr>
      <w:r>
        <w:t xml:space="preserve">I. Introduction: The Changing Landscape of Command</w:t>
      </w:r>
    </w:p>
    <w:p>
      <w:pPr>
        <w:pStyle w:val="FirstParagraph"/>
      </w:pPr>
      <w:r>
        <w:t xml:space="preserve">The institution of the military officer has historically been defined by hierarchy, discipline, and strategic foresight. However, in the 21st century, particularly within the context of modern European security frameworks like Germany's</w:t>
      </w:r>
      <w:r>
        <w:t xml:space="preserve"> </w:t>
      </w:r>
      <w:r>
        <w:rPr>
          <w:iCs/>
          <w:i/>
        </w:rPr>
        <w:t xml:space="preserve">Bundeswehr</w:t>
      </w:r>
      <w:r>
        <w:t xml:space="preserve">, this definition has expanded significantly. The military officer is no longer solely a commander on the battlefield but acts as a diplomat, a technologist, and a stabilizing force in civil-military crises. This paper argues that the role of the military officer is undergoing a paradigm shift, necessitating advanced adaptability and strategic communication skills.</w:t>
      </w:r>
      <w:r>
        <w:t xml:space="preserve"> </w:t>
      </w:r>
      <w:r>
        <w:t xml:space="preserve">This evolution is particularly visible in Germany Frankfurt. Located in the heart of Europe’s financial district and hosting major NATO assets, Frankfurt represents a unique operational environment where military presence intersects with global economic interests. Consequently, officers stationed or operating in this region must possess a nuanced understanding of both military doctrine and civil infrastructure protection. The following sections analyze these dynamics through historical context, current geopolitical realities, and future strategic requirements.</w:t>
      </w:r>
    </w:p>
    <w:bookmarkEnd w:id="20"/>
    <w:bookmarkStart w:id="21" w:name="Xede28af647f5c86088368fb03108f76ffcf014d"/>
    <w:p>
      <w:pPr>
        <w:pStyle w:val="Heading2"/>
      </w:pPr>
      <w:r>
        <w:t xml:space="preserve">II. Frankfurt as a Strategic Military Nexus</w:t>
      </w:r>
    </w:p>
    <w:p>
      <w:pPr>
        <w:pStyle w:val="FirstParagraph"/>
      </w:pPr>
      <w:r>
        <w:t xml:space="preserve">To understand the specific duties of the military officer in this region, one must first appreciate the strategic significance of Germany Frankfurt. Historically a trade fair city and later a financial capital, Frankfurt has quietly evolved into a critical logistical hub for European defense. The presence of NATO logistics sites, such as those associated with NATO Support and Procurement Agency (NSPA) activities in the surrounding Rhine-Main area, underscores its importance. For the military officer stationed here or operating through this node, Frankfurt is not just a city; it is a gateway for supply chains, intelligence sharing, and rapid deployment capabilities across the continent.</w:t>
      </w:r>
    </w:p>
    <w:p>
      <w:pPr>
        <w:pStyle w:val="BodyText"/>
      </w:pPr>
      <w:r>
        <w:t xml:space="preserve">The density of infrastructure in Germany Frankfurt demands rigorous protection protocols. Military officers are increasingly tasked with securing critical national infrastructure (CNI) against asymmetric threats. These threats range from cyber-attacks on financial databases to physical sabotage of transportation hubs like Frankfurt Airport, one of the busiest cargo airports in Europe. Therefore, the officer’s role extends beyond combat leadership to include risk assessment, cybersecurity coordination with federal agencies like the BND and BfV, and crisis management planning.</w:t>
      </w:r>
    </w:p>
    <w:bookmarkEnd w:id="21"/>
    <w:bookmarkStart w:id="22" w:name="X1696d2b6c5ca0604de027e3874dd2c83c9bc4ac"/>
    <w:p>
      <w:pPr>
        <w:pStyle w:val="Heading2"/>
      </w:pPr>
      <w:r>
        <w:t xml:space="preserve">III. The Modern Military Officer: From Commander to Integrator</w:t>
      </w:r>
    </w:p>
    <w:p>
      <w:pPr>
        <w:pStyle w:val="FirstParagraph"/>
      </w:pPr>
      <w:r>
        <w:t xml:space="preserve">The traditional archetype of the military officer as a solitary decision-maker is being replaced by the model of the "integrator." In Germany Frankfurt, where multinational forces often converge for exercises or logistical transit, officers must act as bridges between different national doctrines and languages. The</w:t>
      </w:r>
      <w:r>
        <w:t xml:space="preserve"> </w:t>
      </w:r>
      <w:r>
        <w:rPr>
          <w:iCs/>
          <w:i/>
        </w:rPr>
        <w:t xml:space="preserve">Bundeswehr</w:t>
      </w:r>
      <w:r>
        <w:t xml:space="preserve"> </w:t>
      </w:r>
      <w:r>
        <w:t xml:space="preserve">has increasingly emphasized interoperability with NATO allies and EU partners. Consequently, military officer training now places a heavy emphasis on cross-cultural communication and coalition warfare tactics.</w:t>
      </w:r>
    </w:p>
    <w:p>
      <w:pPr>
        <w:pStyle w:val="BodyText"/>
      </w:pPr>
      <w:r>
        <w:t xml:space="preserve">Furthermore, the integration of civilian technologies into military operations requires officers to be tech-literate professionals. In Frankfurt’s high-tech environment, where private sector innovation drives economic growth, military officers must collaborate with corporate entities to develop dual-use technologies. This could include advanced surveillance systems for port security or encrypted communication networks for troop movements. The officer thus becomes a liaison between the rigid structures of military hierarchy and the agile nature of the private sector.</w:t>
      </w:r>
    </w:p>
    <w:bookmarkEnd w:id="22"/>
    <w:bookmarkStart w:id="23" w:name="X7df19cc25b0fd7b00c10f5bc92863b895bd9887"/>
    <w:p>
      <w:pPr>
        <w:pStyle w:val="Heading2"/>
      </w:pPr>
      <w:r>
        <w:t xml:space="preserve">IV. Ethical and Legal Challenges in Urban Environments</w:t>
      </w:r>
    </w:p>
    <w:p>
      <w:pPr>
        <w:pStyle w:val="FirstParagraph"/>
      </w:pPr>
      <w:r>
        <w:t xml:space="preserve">Operating in a densely populated urban center like Germany Frankfurt introduces complex legal and ethical challenges for military personnel. Unlike remote battlefields, urban environments are governed by strict civilian laws and international humanitarian law that mandate the protection of non-combatants. Military officers must be trained in rules of engagement (ROE) that are precise enough to prevent collateral damage while remaining flexible enough to respond to sudden threats.</w:t>
      </w:r>
    </w:p>
    <w:p>
      <w:pPr>
        <w:pStyle w:val="BodyText"/>
      </w:pPr>
      <w:r>
        <w:t xml:space="preserve">Moreover, the visibility of military presence in Frankfurt creates a public relations dimension unique to this location. Officers act as ambassadors for the</w:t>
      </w:r>
      <w:r>
        <w:t xml:space="preserve"> </w:t>
      </w:r>
      <w:r>
        <w:rPr>
          <w:iCs/>
          <w:i/>
        </w:rPr>
        <w:t xml:space="preserve">Bundeswehr</w:t>
      </w:r>
      <w:r>
        <w:t xml:space="preserve">, influencing public perception and maintaining social cohesion. This requires strong emotional intelligence and media training. The officer must be capable of explaining military necessities to civilian authorities and the public, thereby securing democratic legitimacy for military actions or deployments.</w:t>
      </w:r>
    </w:p>
    <w:bookmarkEnd w:id="23"/>
    <w:bookmarkStart w:id="24" w:name="X4c06c81de8a105378c5cccd077b075f0938a9d5"/>
    <w:p>
      <w:pPr>
        <w:pStyle w:val="Heading2"/>
      </w:pPr>
      <w:r>
        <w:t xml:space="preserve">V. Future Outlook: Cyber Defense and Hybrid Warfare</w:t>
      </w:r>
    </w:p>
    <w:p>
      <w:pPr>
        <w:pStyle w:val="FirstParagraph"/>
      </w:pPr>
      <w:r>
        <w:t xml:space="preserve">Looking ahead, the role of the military officer will be increasingly dominated by hybrid warfare considerations. Frankfurt, as a financial hub, is a prime target for state-sponsored cyber-espionage and economic destabilization campaigns. Military officers are expected to lead or support cyber-defense units that protect both national security interests and critical financial data. This requires a synergy between kinetic and non-kinetic capabilities.</w:t>
      </w:r>
    </w:p>
    <w:p>
      <w:pPr>
        <w:pStyle w:val="BodyText"/>
      </w:pPr>
      <w:r>
        <w:t xml:space="preserve">The German government’s recognition of hybrid threats as part of its new National Security Strategy highlights the need for officers who can operate in the "gray zone" below the threshold of armed conflict. In Germany Frankfurt, this means officers may find themselves coordinating with police forces, intelligence agencies, and private cybersecurity firms to mitigate threats before they escalate into full-scale crises. This proactive stance requires strategic agility and a deep understanding of geopolitical signaling.</w:t>
      </w:r>
    </w:p>
    <w:bookmarkEnd w:id="24"/>
    <w:bookmarkStart w:id="25" w:name="vi.-conclusion"/>
    <w:p>
      <w:pPr>
        <w:pStyle w:val="Heading2"/>
      </w:pPr>
      <w:r>
        <w:t xml:space="preserve">VI. Conclusion</w:t>
      </w:r>
    </w:p>
    <w:p>
      <w:pPr>
        <w:pStyle w:val="FirstParagraph"/>
      </w:pPr>
      <w:r>
        <w:t xml:space="preserve">In conclusion, the military officer in modern Germany Frankfurt represents a new breed of professional leader. No longer confined to the barracks or the front lines, these officers operate at the intersection of military strategy, economic security, and international diplomacy. Their ability to protect critical infrastructure in a global hub like Frankfurt while maintaining interoperability with NATO allies is crucial for European stability.</w:t>
      </w:r>
    </w:p>
    <w:p>
      <w:pPr>
        <w:pStyle w:val="BodyText"/>
      </w:pPr>
      <w:r>
        <w:t xml:space="preserve">As threats evolve from conventional military aggression to complex hybrid warfare scenarios, the training and deployment of military officers must continue to adapt. The focus on technological literacy, ethical leadership, and civil-military integration will define the effectiveness of future defense strategies. Ultimately, the strength of Germany’s defensive posture relies not just on its equipment or alliances, but on the competence and adaptability of its individual military officers operating in pivotal locations like Frankfurt.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Role of the Military Officer in Germany, Frankfurt</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file>