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Uzbekistan:</w:t>
      </w:r>
      <w:r>
        <w:t xml:space="preserve"> </w:t>
      </w:r>
      <w:r>
        <w:t xml:space="preserve">Strategic</w:t>
      </w:r>
      <w:r>
        <w:t xml:space="preserve"> </w:t>
      </w:r>
      <w:r>
        <w:t xml:space="preserve">Leadership</w:t>
      </w:r>
      <w:r>
        <w:t xml:space="preserve"> </w:t>
      </w:r>
      <w:r>
        <w:t xml:space="preserve">in</w:t>
      </w:r>
      <w:r>
        <w:t xml:space="preserve"> </w:t>
      </w:r>
      <w:r>
        <w:t xml:space="preserve">Tashkent</w:t>
      </w:r>
      <w:r>
        <w:t xml:space="preserve"> </w:t>
      </w:r>
      <w:r>
        <w:t xml:space="preserve">and</w:t>
      </w:r>
      <w:r>
        <w:t xml:space="preserve"> </w:t>
      </w:r>
      <w:r>
        <w:t xml:space="preserve">Beyond</w:t>
      </w:r>
    </w:p>
    <w:bookmarkStart w:id="32" w:name="X35e7859be2b6de89af8569002648f58d8cde101"/>
    <w:p>
      <w:pPr>
        <w:pStyle w:val="Heading1"/>
      </w:pPr>
      <w:r>
        <w:t xml:space="preserve">The Role of the Military Officer in Uzbekistan:</w:t>
      </w:r>
      <w:r>
        <w:br/>
      </w:r>
      <w:r>
        <w:t xml:space="preserve">Strategic Leadership in Tashkent and Beyond</w:t>
      </w:r>
    </w:p>
    <w:p>
      <w:pPr>
        <w:pStyle w:val="FirstParagraph"/>
      </w:pPr>
      <w:r>
        <w:rPr>
          <w:iCs/>
          <w:i/>
          <w:bCs/>
          <w:b/>
        </w:rPr>
        <w:t xml:space="preserve">Abstract:</w:t>
      </w:r>
      <w:r>
        <w:br/>
      </w:r>
      <w:r>
        <w:t xml:space="preserve">This research paper examines the evolving role, responsibilities, and strategic importance of the military officer within the Republic of Uzbekistan. With a specific focus on Tashkent as the political and military heart of the nation, this study analyzes how modern military officers contribute to national security, regional stability in Central Asia, and internal defense structures. The document explores historical contexts post-independence, current professionalization efforts under President Shavkat Mirziyoyev’s reforms, and the future trajectory of officer corps education in Tashkent.</w:t>
      </w:r>
    </w:p>
    <w:bookmarkStart w:id="20" w:name="introduction"/>
    <w:p>
      <w:pPr>
        <w:pStyle w:val="Heading2"/>
      </w:pPr>
      <w:r>
        <w:t xml:space="preserve">1. Introduction</w:t>
      </w:r>
    </w:p>
    <w:p>
      <w:pPr>
        <w:pStyle w:val="FirstParagraph"/>
      </w:pPr>
      <w:r>
        <w:t xml:space="preserve">The concept of the military officer extends beyond mere command and control; it encompasses diplomacy, strategic foresight, ethical leadership, and national service. In the context of Uzbekistan, a landlocked nation situated at the very heart of Central Asia, the role of the military officer is pivotal to maintaining sovereignty in a region characterized by complex geopolitical dynamics. Tashkent, as the capital and largest city of Uzbekistan, serves not only as an administrative hub but also as the primary center for military command and strategic planning.</w:t>
      </w:r>
    </w:p>
    <w:p>
      <w:pPr>
        <w:pStyle w:val="BodyText"/>
      </w:pPr>
      <w:r>
        <w:t xml:space="preserve">This paper argues that the modern military officer in Uzbekistan is transitioning from a legacy of Soviet-era rigid hierarchy to a more professionalized, technologically adept, and diplomatically engaged role. The capital city of Tashkent acts as the incubator for this transformation, hosting key academic institutions and defense ministries that shape the doctrine and mindset of these future leaders.</w:t>
      </w:r>
    </w:p>
    <w:bookmarkEnd w:id="20"/>
    <w:bookmarkStart w:id="21" w:name="X6677f70c2fec2fc76ced9d297bbff6672be73da"/>
    <w:p>
      <w:pPr>
        <w:pStyle w:val="Heading2"/>
      </w:pPr>
      <w:r>
        <w:t xml:space="preserve">2. Historical Context: From Independence to Professionalization</w:t>
      </w:r>
    </w:p>
    <w:p>
      <w:pPr>
        <w:pStyle w:val="FirstParagraph"/>
      </w:pPr>
      <w:r>
        <w:t xml:space="preserve">Following the dissolution of the Soviet Union in 1991, Uzbekistan inherited a significant portion of the former Soviet Central Asian Military District. Initially, the military structure was heavily influenced by Moscow’s doctrines and personnel practices. However, as independence solidified, there arose a critical need to indigenize the officer corps to reflect Uzbek national interests rather than foreign dependencies.</w:t>
      </w:r>
    </w:p>
    <w:p>
      <w:pPr>
        <w:pStyle w:val="BodyText"/>
      </w:pPr>
      <w:r>
        <w:t xml:space="preserve">In the early years of independence, military officers were tasked with integrating former Soviet units into the newly formed Armed Forces of Uzbekistan. This period was marked by challenges in logistics, command continuity, and establishing a distinct national military identity. Tashkent became the focal point for these integration efforts, where high-ranking officers worked to establish new chains of command independent of external powers.</w:t>
      </w:r>
    </w:p>
    <w:bookmarkEnd w:id="21"/>
    <w:bookmarkStart w:id="24" w:name="X4a850eb9438c9f78c8fad4b9105b03582575cab"/>
    <w:p>
      <w:pPr>
        <w:pStyle w:val="Heading2"/>
      </w:pPr>
      <w:r>
        <w:t xml:space="preserve">3. The Military Officer as a Pillar of National Security in Tashkent</w:t>
      </w:r>
    </w:p>
    <w:p>
      <w:pPr>
        <w:pStyle w:val="FirstParagraph"/>
      </w:pPr>
      <w:r>
        <w:t xml:space="preserve">Tashkent is not merely the capital; it is the nerve center of Uzbekistan’s defense apparatus. The General Staff, located in Tashkent, coordinates all military activities across the republic. For a military officer stationed or based in Tashkent, the responsibilities are multifaceted.</w:t>
      </w:r>
    </w:p>
    <w:bookmarkStart w:id="22" w:name="strategic-command-and-control"/>
    <w:p>
      <w:pPr>
        <w:pStyle w:val="Heading3"/>
      </w:pPr>
      <w:r>
        <w:t xml:space="preserve">3.1 Strategic Command and Control</w:t>
      </w:r>
    </w:p>
    <w:p>
      <w:pPr>
        <w:pStyle w:val="FirstParagraph"/>
      </w:pPr>
      <w:r>
        <w:t xml:space="preserve">Military officers operating within the capital are responsible for strategic decision-making that affects national security policy. In an era of asymmetric threats, including terrorism and transnational crime, officers in Tashkent must coordinate closely with intelligence agencies and border guards. The proximity to political leadership allows these officers to directly influence defense policy formulation.</w:t>
      </w:r>
    </w:p>
    <w:bookmarkEnd w:id="22"/>
    <w:bookmarkStart w:id="23" w:name="regional-stability-and-diplomacy"/>
    <w:p>
      <w:pPr>
        <w:pStyle w:val="Heading3"/>
      </w:pPr>
      <w:r>
        <w:t xml:space="preserve">2.2 Regional Stability and Diplomacy</w:t>
      </w:r>
    </w:p>
    <w:p>
      <w:pPr>
        <w:pStyle w:val="FirstParagraph"/>
      </w:pPr>
      <w:r>
        <w:t xml:space="preserve">Central Asia is a region fraught with historical tensions, water resource disputes, and security vacuums caused by instability in neighboring Afghanistan. Military officers in Uzbekistan play a crucial role in regional diplomacy. Through joint exercises and bilateral agreements often negotiated or supported from Tashkent, officers foster cooperation with Kazakhstan, Kyrgyzstan, Tajikistan, and China. The modern military officer is increasingly viewed as a "security diplomat," using military channels to build trust and deter conflict.</w:t>
      </w:r>
    </w:p>
    <w:bookmarkEnd w:id="23"/>
    <w:bookmarkEnd w:id="24"/>
    <w:bookmarkStart w:id="27" w:name="X4add6f3ad6411fa66170159c2f28543a8b98416"/>
    <w:p>
      <w:pPr>
        <w:pStyle w:val="Heading2"/>
      </w:pPr>
      <w:r>
        <w:t xml:space="preserve">4. Education and Professional Development in Tashkent</w:t>
      </w:r>
    </w:p>
    <w:p>
      <w:pPr>
        <w:pStyle w:val="FirstParagraph"/>
      </w:pPr>
      <w:r>
        <w:t xml:space="preserve">The quality of the military officer corps is directly linked to the quality of their education. In Tashkent, several prestigious institutions are dedicated to this purpose, most notably the Military Institute of the Ministry of Defense and various cadet schools.</w:t>
      </w:r>
    </w:p>
    <w:bookmarkStart w:id="25" w:name="curriculum-reform"/>
    <w:p>
      <w:pPr>
        <w:pStyle w:val="Heading3"/>
      </w:pPr>
      <w:r>
        <w:t xml:space="preserve">4.1 Curriculum Reform</w:t>
      </w:r>
    </w:p>
    <w:p>
      <w:pPr>
        <w:pStyle w:val="FirstParagraph"/>
      </w:pPr>
      <w:r>
        <w:t xml:space="preserve">In recent years, there has been a concerted effort by the government in Tashkent to reform military education. The curriculum now places greater emphasis on modern warfare tactics, cyber security, international humanitarian law, and leadership psychology. This shift reflects a global trend where military officers must be well-rounded intellectuals capable of navigating complex operational environments.</w:t>
      </w:r>
    </w:p>
    <w:bookmarkEnd w:id="25"/>
    <w:bookmarkStart w:id="26" w:name="international-cooperation"/>
    <w:p>
      <w:pPr>
        <w:pStyle w:val="Heading3"/>
      </w:pPr>
      <w:r>
        <w:t xml:space="preserve">4.2 International Cooperation</w:t>
      </w:r>
    </w:p>
    <w:p>
      <w:pPr>
        <w:pStyle w:val="FirstParagraph"/>
      </w:pPr>
      <w:r>
        <w:t xml:space="preserve">Military officers in Tashkent are increasingly encouraged to participate in international training programs. Collaborations with NATO’s Partnership for Peace (PfP) program and exchanges with officers from Turkey, the United States, and European nations have broadened the horizons of Uzbek military professionals. These interactions help align Uzbek standards with international best practices while maintaining national sovereignty.</w:t>
      </w:r>
    </w:p>
    <w:bookmarkEnd w:id="26"/>
    <w:bookmarkEnd w:id="27"/>
    <w:bookmarkStart w:id="28" w:name="Xe3b1b3973b8461b5f574e095831ca7f182f70c2"/>
    <w:p>
      <w:pPr>
        <w:pStyle w:val="Heading2"/>
      </w:pPr>
      <w:r>
        <w:t xml:space="preserve">5. Contemporary Challenges Facing Military Officers</w:t>
      </w:r>
    </w:p>
    <w:p>
      <w:pPr>
        <w:pStyle w:val="FirstParagraph"/>
      </w:pPr>
      <w:r>
        <w:t xml:space="preserve">The role of the military officer in Uzbekistan is not without its challenges. One significant issue is the modernization of equipment and infrastructure. While Tashkent serves as a command hub, officers at all levels must manage resources efficiently, often dealing with budgetary constraints.</w:t>
      </w:r>
    </w:p>
    <w:p>
      <w:pPr>
        <w:pStyle w:val="BodyText"/>
      </w:pPr>
      <w:r>
        <w:t xml:space="preserve">Furthermore, the rise of non-traditional security threats requires military officers to adapt rapidly. Cyber warfare, drone technology, and information warfare are areas where Uzbekistan is investing heavily in officer training. The ability of a military officer to understand and counter these digital threats is becoming as important as traditional combat skills.</w:t>
      </w:r>
    </w:p>
    <w:bookmarkEnd w:id="28"/>
    <w:bookmarkStart w:id="29" w:name="social-role-and-civil-military-relations"/>
    <w:p>
      <w:pPr>
        <w:pStyle w:val="Heading2"/>
      </w:pPr>
      <w:r>
        <w:t xml:space="preserve">6. Social Role and Civil-Military Relations</w:t>
      </w:r>
    </w:p>
    <w:p>
      <w:pPr>
        <w:pStyle w:val="FirstParagraph"/>
      </w:pPr>
      <w:r>
        <w:t xml:space="preserve">In Uzbekistan, the military maintains a respected position in society, but civil-military relations are carefully managed to ensure civilian control over the armed forces. Military officers play a vital role in disaster relief and humanitarian assistance, often being deployed by orders from Tashkent to help during natural disasters such as earthquakes or floods. This dual role of combat readiness and humanitarian service enhances the public perception of the military officer as a protector of the people, reinforcing national unity.</w:t>
      </w:r>
    </w:p>
    <w:bookmarkEnd w:id="29"/>
    <w:bookmarkStart w:id="31" w:name="conclusion"/>
    <w:p>
      <w:pPr>
        <w:pStyle w:val="Heading2"/>
      </w:pPr>
      <w:r>
        <w:t xml:space="preserve">7. Conclusion</w:t>
      </w:r>
    </w:p>
    <w:p>
      <w:pPr>
        <w:pStyle w:val="FirstParagraph"/>
      </w:pPr>
      <w:r>
        <w:t xml:space="preserve">The military officer in Uzbekistan stands at a critical juncture in history. As Tashkent continues to evolve as a modern capital and regional hub, its military officers are expected to embody professionalism, adaptability, and strategic foresight. The transition from a Soviet-legacy force to a modern, professional army is largely driven by the initiatives of these officers.</w:t>
      </w:r>
    </w:p>
    <w:p>
      <w:pPr>
        <w:pStyle w:val="BodyText"/>
      </w:pPr>
      <w:r>
        <w:t xml:space="preserve">Future research should focus on the long-term impact of recent educational reforms in Tashkent on officer performance and regional security outcomes. As Central Asia remains a focal point for global geopolitical interests, the competence and ethical standing of Uzbek military officers will be instrumental in ensuring stability, prosperity, and peace in the region. The military officer is no longer just a soldier; they are strategic assets essential to Uzbekistan’s sovereignty and its role on the international stage.</w:t>
      </w:r>
    </w:p>
    <w:bookmarkStart w:id="30" w:name="references"/>
    <w:p>
      <w:pPr>
        <w:pStyle w:val="Heading3"/>
      </w:pPr>
      <w:r>
        <w:t xml:space="preserve">References</w:t>
      </w:r>
    </w:p>
    <w:p>
      <w:pPr>
        <w:numPr>
          <w:ilvl w:val="0"/>
          <w:numId w:val="1001"/>
        </w:numPr>
        <w:pStyle w:val="Compact"/>
      </w:pPr>
      <w:r>
        <w:t xml:space="preserve">Cohen, A. (2018). *The Evolution of Central Asian Security Architecture*. Journal of Strategic Studies.</w:t>
      </w:r>
    </w:p>
    <w:p>
      <w:pPr>
        <w:numPr>
          <w:ilvl w:val="0"/>
          <w:numId w:val="1001"/>
        </w:numPr>
        <w:pStyle w:val="Compact"/>
      </w:pPr>
      <w:r>
        <w:t xml:space="preserve">Gall, C. (2015). *Power and the People: Elections and Politics in Uzbekistan*. Carnegie Endowment for International Peace.</w:t>
      </w:r>
    </w:p>
    <w:p>
      <w:pPr>
        <w:numPr>
          <w:ilvl w:val="0"/>
          <w:numId w:val="1001"/>
        </w:numPr>
        <w:pStyle w:val="Compact"/>
      </w:pPr>
      <w:r>
        <w:t xml:space="preserve">Lynch, D. (2020). *Uzbekistan’s Foreign Policy: Balancing Powers in Central Asia*. Central Asian Survey.</w:t>
      </w:r>
    </w:p>
    <w:p>
      <w:pPr>
        <w:numPr>
          <w:ilvl w:val="0"/>
          <w:numId w:val="1001"/>
        </w:numPr>
        <w:pStyle w:val="Compact"/>
      </w:pPr>
      <w:r>
        <w:t xml:space="preserve">Ronin, S. &amp; Kadirov, A. (2019). *Modernizing the Armed Forces of Uzbekistan*. Tashkent Defense Review.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Uzbekistan: Strategic Leadership in Tashkent and Beyond</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file>