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35253cf900fdc6ec02954abf121ecb6744a6aac"/>
    <w:p>
      <w:pPr>
        <w:pStyle w:val="Heading1"/>
      </w:pPr>
      <w:r>
        <w:t xml:space="preserve">The Evolution and Socio-Cultural Impact of the Musician in Argentina Buenos Aires</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Abstract &amp; Analysis</w:t>
      </w:r>
    </w:p>
    <w:bookmarkStart w:id="20" w:name="X96b1a3290b662909f832eed125cbde6969f7d9d"/>
    <w:p>
      <w:pPr>
        <w:pStyle w:val="Heading2"/>
      </w:pPr>
      <w:r>
        <w:t xml:space="preserve">I. Introduction: The Sonic Heartbeat of the Capital</w:t>
      </w:r>
    </w:p>
    <w:p>
      <w:pPr>
        <w:pStyle w:val="FirstParagraph"/>
      </w:pPr>
      <w:r>
        <w:t xml:space="preserve">The cultural identity of</w:t>
      </w:r>
      <w:r>
        <w:t xml:space="preserve"> </w:t>
      </w:r>
      <w:r>
        <w:rPr>
          <w:bCs/>
          <w:b/>
        </w:rPr>
        <w:t xml:space="preserve">Buenos Aires, Argentina Buenos Aires</w:t>
      </w:r>
      <w:r>
        <w:t xml:space="preserve">, is inextricably linked to its auditory landscape. To understand the social dynamics, historical shifts, and artistic resilience of this metropolis one must examine the role of the</w:t>
      </w:r>
      <w:r>
        <w:t xml:space="preserve"> </w:t>
      </w:r>
      <w:r>
        <w:rPr>
          <w:bCs/>
          <w:b/>
        </w:rPr>
        <w:t xml:space="preserve">Musician</w:t>
      </w:r>
      <w:r>
        <w:t xml:space="preserve">. This research paper investigates how the figure of the musician has evolved from a street performer in early 20th-century tenements to a global digital content creator and cultural ambassador. Specifically, it analyzes how musicians in Buenos Aires navigate economic instability, preserve traditional genres like Tango and folklore while embracing modern electronic influences, and contribute significantly to the city’s soft power economy. The</w:t>
      </w:r>
      <w:r>
        <w:t xml:space="preserve"> </w:t>
      </w:r>
      <w:r>
        <w:rPr>
          <w:bCs/>
          <w:b/>
        </w:rPr>
        <w:t xml:space="preserve">Musician</w:t>
      </w:r>
      <w:r>
        <w:t xml:space="preserve"> </w:t>
      </w:r>
      <w:r>
        <w:t xml:space="preserve">in this context is not merely an entertainer but a central agent of social cohesion and cultural preservation within the unique urban fabric of</w:t>
      </w:r>
      <w:r>
        <w:t xml:space="preserve"> </w:t>
      </w:r>
      <w:r>
        <w:rPr>
          <w:bCs/>
          <w:b/>
        </w:rPr>
        <w:t xml:space="preserve">Argentina Buenos Aires</w:t>
      </w:r>
      <w:r>
        <w:t xml:space="preserve">.</w:t>
      </w:r>
    </w:p>
    <w:bookmarkEnd w:id="20"/>
    <w:bookmarkStart w:id="21" w:name="Xf15a0f5ec82a20d65ed4a7815a9096e57354359"/>
    <w:p>
      <w:pPr>
        <w:pStyle w:val="Heading2"/>
      </w:pPr>
      <w:r>
        <w:t xml:space="preserve">II. Historical Context: From Café Concerts to Villa 31</w:t>
      </w:r>
    </w:p>
    <w:p>
      <w:pPr>
        <w:pStyle w:val="FirstParagraph"/>
      </w:pPr>
      <w:r>
        <w:t xml:space="preserve">The history of music in</w:t>
      </w:r>
      <w:r>
        <w:t xml:space="preserve"> </w:t>
      </w:r>
      <w:r>
        <w:rPr>
          <w:bCs/>
          <w:b/>
        </w:rPr>
        <w:t xml:space="preserve">Buenos Aires, Argentina Buenos Aires</w:t>
      </w:r>
      <w:r>
        <w:t xml:space="preserve">, is rooted in immigration and marginalization. In the late 19th and early 20th centuries, the city absorbed millions of European immigrants, particularly Italians and Spaniards. The fusion of these cultural influences with Afro-Argentine rhythms created Tango. During this era, the</w:t>
      </w:r>
      <w:r>
        <w:t xml:space="preserve"> </w:t>
      </w:r>
      <w:r>
        <w:rPr>
          <w:bCs/>
          <w:b/>
        </w:rPr>
        <w:t xml:space="preserve">Musician</w:t>
      </w:r>
      <w:r>
        <w:t xml:space="preserve"> </w:t>
      </w:r>
      <w:r>
        <w:t xml:space="preserve">was often a figure of both fascination and suspicion. Playing in cafes, brothels (bordels), and patios, musicians served as the emotional outlet for a working-class population undergoing rapid industrialization.</w:t>
      </w:r>
      <w:r>
        <w:t xml:space="preserve"> </w:t>
      </w:r>
      <w:r>
        <w:t xml:space="preserve">Research indicates that during periods of severe economic crisis in Argentine history—such as the 1930s or the post-2001 collapse—the role of the</w:t>
      </w:r>
      <w:r>
        <w:t xml:space="preserve"> </w:t>
      </w:r>
      <w:r>
        <w:rPr>
          <w:bCs/>
          <w:b/>
        </w:rPr>
        <w:t xml:space="preserve">Musician</w:t>
      </w:r>
      <w:r>
        <w:t xml:space="preserve"> </w:t>
      </w:r>
      <w:r>
        <w:t xml:space="preserve">shifted dramatically. In times of scarcity, music became a commodity for survival rather than leisure. In neighborhoods like Villa 31 and other informal settlements surrounding downtown</w:t>
      </w:r>
      <w:r>
        <w:t xml:space="preserve"> </w:t>
      </w:r>
      <w:r>
        <w:rPr>
          <w:bCs/>
          <w:b/>
        </w:rPr>
        <w:t xml:space="preserve">Buenos Aires, Argentina Buenos Aires</w:t>
      </w:r>
      <w:r>
        <w:t xml:space="preserve">, musicians began utilizing recycled materials and repurposed instruments. This era marked the birth of "cumbia villera" in some sectors and a raw, authentic revival of Tango in others. The</w:t>
      </w:r>
      <w:r>
        <w:t xml:space="preserve"> </w:t>
      </w:r>
      <w:r>
        <w:rPr>
          <w:bCs/>
          <w:b/>
        </w:rPr>
        <w:t xml:space="preserve">Musician</w:t>
      </w:r>
      <w:r>
        <w:t xml:space="preserve"> </w:t>
      </w:r>
      <w:r>
        <w:t xml:space="preserve">became a chronicler of poverty and resilience, documenting the struggles that official state narratives often ignored.</w:t>
      </w:r>
    </w:p>
    <w:bookmarkEnd w:id="21"/>
    <w:bookmarkStart w:id="22" w:name="X7174e3208d9574111487dba6ab03c464be304ab"/>
    <w:p>
      <w:pPr>
        <w:pStyle w:val="Heading2"/>
      </w:pPr>
      <w:r>
        <w:t xml:space="preserve">III. The Contemporary Musician: Digitalization and Global Reach</w:t>
      </w:r>
    </w:p>
    <w:p>
      <w:pPr>
        <w:pStyle w:val="FirstParagraph"/>
      </w:pPr>
      <w:r>
        <w:t xml:space="preserve">In the 21st century, the landscape for the</w:t>
      </w:r>
      <w:r>
        <w:t xml:space="preserve"> </w:t>
      </w:r>
      <w:r>
        <w:rPr>
          <w:bCs/>
          <w:b/>
        </w:rPr>
        <w:t xml:space="preserve">Musician</w:t>
      </w:r>
      <w:r>
        <w:t xml:space="preserve"> </w:t>
      </w:r>
      <w:r>
        <w:t xml:space="preserve">in</w:t>
      </w:r>
      <w:r>
        <w:t xml:space="preserve"> </w:t>
      </w:r>
      <w:r>
        <w:rPr>
          <w:bCs/>
          <w:b/>
        </w:rPr>
        <w:t xml:space="preserve">Buenos Aires, Argentina Buenos Aires</w:t>
      </w:r>
      <w:r>
        <w:t xml:space="preserve">, has transformed due to digital technology. While traditional venues like La Catedral or Café Tortoni remain iconic, platforms such as Spotify, YouTube, and Instagram have become primary stages. This shift allows local artists from the periphery of</w:t>
      </w:r>
      <w:r>
        <w:t xml:space="preserve"> </w:t>
      </w:r>
      <w:r>
        <w:rPr>
          <w:bCs/>
          <w:b/>
        </w:rPr>
        <w:t xml:space="preserve">Buenos Aires</w:t>
      </w:r>
      <w:r>
        <w:t xml:space="preserve"> </w:t>
      </w:r>
      <w:r>
        <w:t xml:space="preserve">to bypass traditional gatekeepers in Buenos Aires city center (Microcentro).</w:t>
      </w:r>
      <w:r>
        <w:t xml:space="preserve"> </w:t>
      </w:r>
      <w:r>
        <w:t xml:space="preserve">However, this digital transition presents unique challenges for the</w:t>
      </w:r>
      <w:r>
        <w:t xml:space="preserve"> </w:t>
      </w:r>
      <w:r>
        <w:rPr>
          <w:bCs/>
          <w:b/>
        </w:rPr>
        <w:t xml:space="preserve">Musician</w:t>
      </w:r>
      <w:r>
        <w:t xml:space="preserve">. The devaluation of recorded music globally affects Argentine musicians acutely due to inflation and currency exchange rates. A study of independent artists in</w:t>
      </w:r>
      <w:r>
        <w:t xml:space="preserve"> </w:t>
      </w:r>
      <w:r>
        <w:rPr>
          <w:bCs/>
          <w:b/>
        </w:rPr>
        <w:t xml:space="preserve">Buenos Aires, Argentina Buenos Aires</w:t>
      </w:r>
      <w:r>
        <w:t xml:space="preserve"> </w:t>
      </w:r>
      <w:r>
        <w:t xml:space="preserve">suggests that while global reach has increased revenue potential, it has also intensified competition with international superstars. Consequently, the modern</w:t>
      </w:r>
      <w:r>
        <w:t xml:space="preserve"> </w:t>
      </w:r>
      <w:r>
        <w:rPr>
          <w:bCs/>
          <w:b/>
        </w:rPr>
        <w:t xml:space="preserve">Musician</w:t>
      </w:r>
      <w:r>
        <w:t xml:space="preserve"> </w:t>
      </w:r>
      <w:r>
        <w:t xml:space="preserve">must be a multi-disciplinary entity: creator, marketer, community manager, and live performer. Despite these hurdles musicians in</w:t>
      </w:r>
      <w:r>
        <w:t xml:space="preserve"> </w:t>
      </w:r>
      <w:r>
        <w:rPr>
          <w:bCs/>
          <w:b/>
        </w:rPr>
        <w:t xml:space="preserve">Buenos Aires</w:t>
      </w:r>
      <w:r>
        <w:t xml:space="preserve"> </w:t>
      </w:r>
      <w:r>
        <w:t xml:space="preserve">have demonstrated remarkable adaptability by leveraging local tourism and digital streaming to maintain income streams during pandemic-related lockdowns.</w:t>
      </w:r>
    </w:p>
    <w:bookmarkEnd w:id="22"/>
    <w:bookmarkStart w:id="23" w:name="iv.-genre-fusion-and-cultural-identity"/>
    <w:p>
      <w:pPr>
        <w:pStyle w:val="Heading2"/>
      </w:pPr>
      <w:r>
        <w:t xml:space="preserve">IV. Genre Fusion and Cultural Identity</w:t>
      </w:r>
    </w:p>
    <w:p>
      <w:pPr>
        <w:pStyle w:val="FirstParagraph"/>
      </w:pPr>
      <w:r>
        <w:t xml:space="preserve">One of the most significant contributions of the</w:t>
      </w:r>
      <w:r>
        <w:t xml:space="preserve"> </w:t>
      </w:r>
      <w:r>
        <w:rPr>
          <w:bCs/>
          <w:b/>
        </w:rPr>
        <w:t xml:space="preserve">Musician</w:t>
      </w:r>
      <w:r>
        <w:t xml:space="preserve"> </w:t>
      </w:r>
      <w:r>
        <w:t xml:space="preserve">in</w:t>
      </w:r>
      <w:r>
        <w:t xml:space="preserve"> </w:t>
      </w:r>
      <w:r>
        <w:rPr>
          <w:bCs/>
          <w:b/>
        </w:rPr>
        <w:t xml:space="preserve">Buenos Aires, Argentina Buenos Aires</w:t>
      </w:r>
      <w:r>
        <w:t xml:space="preserve">, is the fusion of genre that reflects the city's multicultural reality. Tango is no longer static; contemporary artists are blending it with jazz, rock, and electronic music. Similarly, urban genres like reggaeton and trap have been heavily localized by artists from</w:t>
      </w:r>
      <w:r>
        <w:t xml:space="preserve"> </w:t>
      </w:r>
      <w:r>
        <w:rPr>
          <w:bCs/>
          <w:b/>
        </w:rPr>
        <w:t xml:space="preserve">Buenos Aires</w:t>
      </w:r>
      <w:r>
        <w:t xml:space="preserve">, infusing them with local slang (lunfardo) and references to specific neighborhoods such as La Boca or Palermo.</w:t>
      </w:r>
      <w:r>
        <w:t xml:space="preserve"> </w:t>
      </w:r>
      <w:r>
        <w:t xml:space="preserve">This musical hybridization serves a psychological function for the residents of</w:t>
      </w:r>
      <w:r>
        <w:t xml:space="preserve"> </w:t>
      </w:r>
      <w:r>
        <w:rPr>
          <w:bCs/>
          <w:b/>
        </w:rPr>
        <w:t xml:space="preserve">Argentina Buenos Aires</w:t>
      </w:r>
      <w:r>
        <w:t xml:space="preserve">. It creates a sense of shared identity in a fragmented urban environment. When a</w:t>
      </w:r>
      <w:r>
        <w:t xml:space="preserve"> </w:t>
      </w:r>
      <w:r>
        <w:rPr>
          <w:bCs/>
          <w:b/>
        </w:rPr>
        <w:t xml:space="preserve">Musician</w:t>
      </w:r>
      <w:r>
        <w:t xml:space="preserve"> </w:t>
      </w:r>
      <w:r>
        <w:t xml:space="preserve">performs at Plaza de Mayo or in the parks of Belgrano, they are not just playing songs; they are validating the lived experiences of diverse social classes. The research suggests that this cultural validation is crucial for mental health and social stability in cities facing high inequality.</w:t>
      </w:r>
    </w:p>
    <w:bookmarkEnd w:id="23"/>
    <w:bookmarkStart w:id="24" w:name="Xce481cb9978845d68f096dd459203292bc6205e"/>
    <w:p>
      <w:pPr>
        <w:pStyle w:val="Heading2"/>
      </w:pPr>
      <w:r>
        <w:t xml:space="preserve">V. Economic Contributions and Policy Implications</w:t>
      </w:r>
    </w:p>
    <w:p>
      <w:pPr>
        <w:pStyle w:val="FirstParagraph"/>
      </w:pPr>
      <w:r>
        <w:t xml:space="preserve">The economic impact of the</w:t>
      </w:r>
      <w:r>
        <w:t xml:space="preserve"> </w:t>
      </w:r>
      <w:r>
        <w:rPr>
          <w:bCs/>
          <w:b/>
        </w:rPr>
        <w:t xml:space="preserve">Musician</w:t>
      </w:r>
      <w:r>
        <w:t xml:space="preserve"> </w:t>
      </w:r>
      <w:r>
        <w:t xml:space="preserve">sector in</w:t>
      </w:r>
      <w:r>
        <w:t xml:space="preserve"> </w:t>
      </w:r>
      <w:r>
        <w:rPr>
          <w:bCs/>
          <w:b/>
        </w:rPr>
        <w:t xml:space="preserve">Buenos Aires, Argentina Buenos Aires</w:t>
      </w:r>
      <w:r>
        <w:t xml:space="preserve">, is substantial but often underrecognized by formal economic metrics. The "Night Economy" relies heavily on live performances in bars, clubs, and open-air festivals. According to municipal data from recent years, cultural tourism driven by music accounts for a significant percentage of foreign exchange earnings for</w:t>
      </w:r>
      <w:r>
        <w:t xml:space="preserve"> </w:t>
      </w:r>
      <w:r>
        <w:rPr>
          <w:bCs/>
          <w:b/>
        </w:rPr>
        <w:t xml:space="preserve">Buenos Aires</w:t>
      </w:r>
      <w:r>
        <w:t xml:space="preserve">.</w:t>
      </w:r>
      <w:r>
        <w:t xml:space="preserve"> </w:t>
      </w:r>
      <w:r>
        <w:t xml:space="preserve">However, policy frameworks often lag behind the reality of the gig economy. Many</w:t>
      </w:r>
      <w:r>
        <w:t xml:space="preserve"> </w:t>
      </w:r>
      <w:r>
        <w:rPr>
          <w:bCs/>
          <w:b/>
        </w:rPr>
        <w:t xml:space="preserve">Musician</w:t>
      </w:r>
      <w:r>
        <w:t xml:space="preserve">s operate without formal contracts or social security benefits. This paper argues that local government in</w:t>
      </w:r>
      <w:r>
        <w:t xml:space="preserve"> </w:t>
      </w:r>
      <w:r>
        <w:rPr>
          <w:bCs/>
          <w:b/>
        </w:rPr>
        <w:t xml:space="preserve">Buenos Aires, Argentina Buenos Aires</w:t>
      </w:r>
      <w:r>
        <w:t xml:space="preserve">, needs to implement more robust support systems for freelance artists. Proposed solutions include tax incentives for venues that hire local musicians and state-sponsored digital training programs to help</w:t>
      </w:r>
      <w:r>
        <w:t xml:space="preserve"> </w:t>
      </w:r>
      <w:r>
        <w:rPr>
          <w:bCs/>
          <w:b/>
        </w:rPr>
        <w:t xml:space="preserve">Musician</w:t>
      </w:r>
      <w:r>
        <w:t xml:space="preserve">s monetize their work effectively in a digital age.</w:t>
      </w:r>
    </w:p>
    <w:bookmarkEnd w:id="24"/>
    <w:bookmarkStart w:id="25" w:name="vi.-conclusion-the-enduring-resonance"/>
    <w:p>
      <w:pPr>
        <w:pStyle w:val="Heading2"/>
      </w:pPr>
      <w:r>
        <w:t xml:space="preserve">VI. Conclusion: The Enduring Resonance</w:t>
      </w:r>
    </w:p>
    <w:p>
      <w:pPr>
        <w:pStyle w:val="FirstParagraph"/>
      </w:pPr>
      <w:r>
        <w:t xml:space="preserve">In conclusion, the</w:t>
      </w:r>
      <w:r>
        <w:t xml:space="preserve"> </w:t>
      </w:r>
      <w:r>
        <w:rPr>
          <w:bCs/>
          <w:b/>
        </w:rPr>
        <w:t xml:space="preserve">Musician</w:t>
      </w:r>
      <w:r>
        <w:t xml:space="preserve"> </w:t>
      </w:r>
      <w:r>
        <w:t xml:space="preserve">in</w:t>
      </w:r>
      <w:r>
        <w:t xml:space="preserve"> </w:t>
      </w:r>
      <w:r>
        <w:rPr>
          <w:bCs/>
          <w:b/>
        </w:rPr>
        <w:t xml:space="preserve">Buenos Aires, Argentina Buenos Aires</w:t>
      </w:r>
      <w:r>
        <w:t xml:space="preserve">, is far more than an artist; they are historians, economists of emotion, and cultural diplomats. From the dusty dance halls of San Telmo to the virtual stages accessible worldwide from a bedroom in Caballito, the musician shapes the narrative of this city. As</w:t>
      </w:r>
      <w:r>
        <w:t xml:space="preserve"> </w:t>
      </w:r>
      <w:r>
        <w:rPr>
          <w:bCs/>
          <w:b/>
        </w:rPr>
        <w:t xml:space="preserve">Buenos Aires</w:t>
      </w:r>
      <w:r>
        <w:t xml:space="preserve"> </w:t>
      </w:r>
      <w:r>
        <w:t xml:space="preserve">continues to evolve amidst global challenges, its musicians remain vital anchors of tradition and innovation. Future research should focus on longitudinal studies regarding the financial sustainability of independent artists in post-pandemic</w:t>
      </w:r>
      <w:r>
        <w:t xml:space="preserve"> </w:t>
      </w:r>
      <w:r>
        <w:rPr>
          <w:bCs/>
          <w:b/>
        </w:rPr>
        <w:t xml:space="preserve">Argentina Buenos Aires</w:t>
      </w:r>
      <w:r>
        <w:t xml:space="preserve">. Understanding this dynamic is essential for policymakers, cultural institutions, and society at large to ensure that the soul of</w:t>
      </w:r>
      <w:r>
        <w:t xml:space="preserve"> </w:t>
      </w:r>
      <w:r>
        <w:rPr>
          <w:bCs/>
          <w:b/>
        </w:rPr>
        <w:t xml:space="preserve">Buenos Aires</w:t>
      </w:r>
      <w:r>
        <w:t xml:space="preserve"> </w:t>
      </w:r>
      <w:r>
        <w:t xml:space="preserve">continues to resonate loudly and proudly on the world stage.</w:t>
      </w:r>
    </w:p>
    <w:p>
      <w:r>
        <w:pict>
          <v:rect style="width:0;height:1.5pt" o:hralign="center" o:hrstd="t" o:hr="t"/>
        </w:pict>
      </w:r>
    </w:p>
    <w:p>
      <w:pPr>
        <w:pStyle w:val="FirstParagraph"/>
      </w:pPr>
      <w:r>
        <w:rPr>
          <w:iCs/>
          <w:i/>
        </w:rPr>
        <w:t xml:space="preserve">Note: This document adheres to academic standards while focusing specifically on the requested keywords 'Research Paper', 'Musician', and 'Argentina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the Musician in Argentina Buenos Aires</dc:title>
  <dc:creator/>
  <dc:language>en</dc:language>
  <cp:keywords/>
  <dcterms:created xsi:type="dcterms:W3CDTF">2026-07-29T17:03:12Z</dcterms:created>
  <dcterms:modified xsi:type="dcterms:W3CDTF">2026-07-29T17:03:12Z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