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Brazil</w:t>
      </w:r>
      <w:r>
        <w:t xml:space="preserve"> </w:t>
      </w:r>
      <w:r>
        <w:t xml:space="preserve">Brasília</w:t>
      </w:r>
    </w:p>
    <w:p>
      <w:pPr>
        <w:pStyle w:val="FirstParagraph"/>
      </w:pPr>
      <w:r>
        <w:t xml:space="preserve">```html</w:t>
      </w:r>
    </w:p>
    <w:bookmarkStart w:id="30" w:name="Xe5b500267080bbd455964b39f17c945a42b7405"/>
    <w:p>
      <w:pPr>
        <w:pStyle w:val="Heading1"/>
      </w:pPr>
      <w:r>
        <w:t xml:space="preserve">The Role and Evolution of the Musician in the Cultural Landscape of Brazil Brasília</w:t>
      </w:r>
    </w:p>
    <w:p>
      <w:pPr>
        <w:pStyle w:val="FirstParagraph"/>
      </w:pPr>
      <w:r>
        <w:rPr>
          <w:bCs/>
          <w:b/>
        </w:rPr>
        <w:t xml:space="preserve">An Academic Research Paper on Musical Identity, History, and Socio-Cultural Dynamics in the Federal Capital.</w:t>
      </w:r>
    </w:p>
    <w:p>
      <w:pPr>
        <w:pStyle w:val="BodyText"/>
      </w:pPr>
      <w:r>
        <w:br/>
      </w:r>
      <w:r>
        <w:br/>
      </w:r>
    </w:p>
    <w:bookmarkStart w:id="20" w:name="i.-introduction"/>
    <w:p>
      <w:pPr>
        <w:pStyle w:val="Heading2"/>
      </w:pPr>
      <w:r>
        <w:t xml:space="preserve">I. Introduction</w:t>
      </w:r>
    </w:p>
    <w:p>
      <w:pPr>
        <w:pStyle w:val="FirstParagraph"/>
      </w:pPr>
      <w:r>
        <w:t xml:space="preserve">Brazil Brasília stands as a singular phenomenon in both urban planning and cultural geography. Designed by Lúcio Costa and Oscar Niemeyer to serve as the new political heart of Brazil, the city was officially inaugurated in 1960, replacing Rio de Janeiro as the nation's capital. While often viewed through an architectural lens, Brasília possesses a profound musical identity that has evolved significantly over the decades. This research paper explores the multifaceted role of the</w:t>
      </w:r>
      <w:r>
        <w:t xml:space="preserve"> </w:t>
      </w:r>
      <w:r>
        <w:rPr>
          <w:bCs/>
          <w:b/>
        </w:rPr>
        <w:t xml:space="preserve">Musician</w:t>
      </w:r>
      <w:r>
        <w:t xml:space="preserve"> </w:t>
      </w:r>
      <w:r>
        <w:t xml:space="preserve">within this unique urban ecosystem. It examines how historical migration patterns, political ideologies, and contemporary socio-economic factors have shaped the musical output of</w:t>
      </w:r>
      <w:r>
        <w:t xml:space="preserve"> </w:t>
      </w:r>
      <w:r>
        <w:rPr>
          <w:bCs/>
          <w:b/>
        </w:rPr>
        <w:t xml:space="preserve">Brazil Brasília</w:t>
      </w:r>
      <w:r>
        <w:t xml:space="preserve">, highlighting its contribution to both national culture and local identity.</w:t>
      </w:r>
    </w:p>
    <w:bookmarkEnd w:id="20"/>
    <w:bookmarkStart w:id="21" w:name="X21ef110b3ae3cdbe45761b5e221e001ac0f0c79"/>
    <w:p>
      <w:pPr>
        <w:pStyle w:val="Heading2"/>
      </w:pPr>
      <w:r>
        <w:t xml:space="preserve">II. Historical Context: From Monumental Silence to Musical Boom</w:t>
      </w:r>
    </w:p>
    <w:p>
      <w:pPr>
        <w:pStyle w:val="FirstParagraph"/>
      </w:pPr>
      <w:r>
        <w:t xml:space="preserve">The construction of Brasília was a massive undertaking involving hundreds of thousands of workers from across Brazil, particularly the Northeast. The "candangos" (construction workers) brought with them the rich oral traditions and folk music of their home regions. However, in the early years, the planned city's cultural mandate was heavily influenced by modernist ideals that initially downplayed organic cultural expression in favor of monumental aesthetics.</w:t>
      </w:r>
    </w:p>
    <w:p>
      <w:pPr>
        <w:pStyle w:val="BodyText"/>
      </w:pPr>
      <w:r>
        <w:t xml:space="preserve">The turning point for musicians in Brasília arrived with the emergence of Bossa Nova and its subsequent fusion with local rhythms. The</w:t>
      </w:r>
      <w:r>
        <w:t xml:space="preserve"> </w:t>
      </w:r>
      <w:r>
        <w:rPr>
          <w:bCs/>
          <w:b/>
        </w:rPr>
        <w:t xml:space="preserve">Musician</w:t>
      </w:r>
      <w:r>
        <w:t xml:space="preserve"> </w:t>
      </w:r>
      <w:r>
        <w:t xml:space="preserve">became an essential figure not just as entertainer, but as a cultural bridge between the newly arrived population from different Brazilian states and the city's emerging elite. By the late 1960s, Brasília had become a crucible for musical innovation.</w:t>
      </w:r>
    </w:p>
    <w:bookmarkEnd w:id="21"/>
    <w:bookmarkStart w:id="22" w:name="X6f97e0bf70aff0b40628315f487a39a589ff773"/>
    <w:p>
      <w:pPr>
        <w:pStyle w:val="Heading2"/>
      </w:pPr>
      <w:r>
        <w:t xml:space="preserve">III. The MPB Movement and Political Activism</w:t>
      </w:r>
    </w:p>
    <w:p>
      <w:pPr>
        <w:pStyle w:val="FirstParagraph"/>
      </w:pPr>
      <w:r>
        <w:t xml:space="preserve">The era of military dictatorship (1964-1985) profoundly impacted</w:t>
      </w:r>
      <w:r>
        <w:t xml:space="preserve"> </w:t>
      </w:r>
      <w:r>
        <w:rPr>
          <w:bCs/>
          <w:b/>
        </w:rPr>
        <w:t xml:space="preserve">Brazil Brasília</w:t>
      </w:r>
      <w:r>
        <w:t xml:space="preserve">. As a center of government, the city was under strict surveillance, yet it also became a hotbed for political dissent through art. The Brazilian Popular Music (MPB) movement found fertile ground here. Musicians utilized lyrics as coded political commentary, using metaphors to critique authoritarian regimes.</w:t>
      </w:r>
    </w:p>
    <w:p>
      <w:pPr>
        <w:pStyle w:val="BodyText"/>
      </w:pPr>
      <w:r>
        <w:t xml:space="preserve">Figures like Djavan and Ivan Lins, though from other regions, found significant resonance and support within the</w:t>
      </w:r>
      <w:r>
        <w:t xml:space="preserve"> </w:t>
      </w:r>
      <w:r>
        <w:rPr>
          <w:bCs/>
          <w:b/>
        </w:rPr>
        <w:t xml:space="preserve">Brazil Brasília</w:t>
      </w:r>
      <w:r>
        <w:t xml:space="preserve"> </w:t>
      </w:r>
      <w:r>
        <w:t xml:space="preserve">cultural scene. The city hosted pivotal performances that galvanized opposition movements. For the</w:t>
      </w:r>
      <w:r>
        <w:t xml:space="preserve"> </w:t>
      </w:r>
      <w:r>
        <w:rPr>
          <w:bCs/>
          <w:b/>
        </w:rPr>
        <w:t xml:space="preserve">Musician</w:t>
      </w:r>
      <w:r>
        <w:t xml:space="preserve">, this period was marked by a dual role: they were entertainers who navigated censorship and activists who used their platforms to advocate for democracy.</w:t>
      </w:r>
    </w:p>
    <w:bookmarkEnd w:id="22"/>
    <w:bookmarkStart w:id="23" w:name="Xa74fb4a048f901863f1d4cd45d69971c9ca93d3"/>
    <w:p>
      <w:pPr>
        <w:pStyle w:val="Heading2"/>
      </w:pPr>
      <w:r>
        <w:t xml:space="preserve">IV. Regional Fusion: The Rise of "Sertanejo" in the Capital</w:t>
      </w:r>
    </w:p>
    <w:p>
      <w:pPr>
        <w:pStyle w:val="FirstParagraph"/>
      </w:pPr>
      <w:r>
        <w:t xml:space="preserve">A distinct characteristic of the musical landscape in</w:t>
      </w:r>
      <w:r>
        <w:t xml:space="preserve"> </w:t>
      </w:r>
      <w:r>
        <w:rPr>
          <w:bCs/>
          <w:b/>
        </w:rPr>
        <w:t xml:space="preserve">Brazil Brasília</w:t>
      </w:r>
      <w:r>
        <w:t xml:space="preserve"> </w:t>
      </w:r>
      <w:r>
        <w:t xml:space="preserve">is the integration of Sertanejo music. While traditionally associated with rural life, Sertanejo found a unique home in the capital due to Brasília's demographic makeup, which includes a high concentration of residents from Goiás and Minas Gerais.</w:t>
      </w:r>
    </w:p>
    <w:p>
      <w:pPr>
        <w:pStyle w:val="BodyText"/>
      </w:pPr>
      <w:r>
        <w:t xml:space="preserve">The</w:t>
      </w:r>
      <w:r>
        <w:t xml:space="preserve"> </w:t>
      </w:r>
      <w:r>
        <w:rPr>
          <w:bCs/>
          <w:b/>
        </w:rPr>
        <w:t xml:space="preserve">Musician</w:t>
      </w:r>
      <w:r>
        <w:t xml:space="preserve"> </w:t>
      </w:r>
      <w:r>
        <w:t xml:space="preserve">in this context adapts traditional instrumentation (like the accordion) with modern production techniques. This fusion creates a sound that is distinctly "Capitalino" – urban yet rooted in rural nostalgia. Local bars and cultural centers became stages where this hybrid genre thrived, allowing the</w:t>
      </w:r>
      <w:r>
        <w:t xml:space="preserve"> </w:t>
      </w:r>
      <w:r>
        <w:rPr>
          <w:bCs/>
          <w:b/>
        </w:rPr>
        <w:t xml:space="preserve">Musician</w:t>
      </w:r>
      <w:r>
        <w:t xml:space="preserve"> </w:t>
      </w:r>
      <w:r>
        <w:t xml:space="preserve">to cater to both the nostalgic desires of older generations and the contemporary tastes of younger audiences.</w:t>
      </w:r>
    </w:p>
    <w:bookmarkEnd w:id="23"/>
    <w:bookmarkStart w:id="25" w:name="X07b1b1699ab36e2c087ee3d641ab19a369bb3fe"/>
    <w:p>
      <w:pPr>
        <w:pStyle w:val="Heading2"/>
      </w:pPr>
      <w:r>
        <w:t xml:space="preserve">V. Contemporary Challenges: Gentrification and Informal Economy</w:t>
      </w:r>
    </w:p>
    <w:p>
      <w:pPr>
        <w:pStyle w:val="FirstParagraph"/>
      </w:pPr>
      <w:r>
        <w:t xml:space="preserve">In recent years, the role of the</w:t>
      </w:r>
      <w:r>
        <w:t xml:space="preserve"> </w:t>
      </w:r>
      <w:r>
        <w:rPr>
          <w:bCs/>
          <w:b/>
        </w:rPr>
        <w:t xml:space="preserve">Musician</w:t>
      </w:r>
      <w:bookmarkStart w:id="24" w:name="cite1"/>
      <w:bookmarkEnd w:id="24"/>
      <w:r>
        <w:rPr>
          <w:vertAlign w:val="superscript"/>
        </w:rPr>
        <w:t xml:space="preserve">[1]</w:t>
      </w:r>
      <w:r>
        <w:t xml:space="preserve"> </w:t>
      </w:r>
      <w:r>
        <w:t xml:space="preserve">in</w:t>
      </w:r>
      <w:r>
        <w:t xml:space="preserve"> </w:t>
      </w:r>
      <w:r>
        <w:rPr>
          <w:bCs/>
          <w:b/>
        </w:rPr>
        <w:t xml:space="preserve">Brazil Brasília</w:t>
      </w:r>
      <w:r>
        <w:t xml:space="preserve"> has been challenged by rapid urbanization and gentrification. The high cost of living in the Federal District has pushed many artists to peripheral areas, creating a spatial disconnect between where musicians live and where cultural venues are concentrated.</w:t>
      </w:r>
    </w:p>
    <w:p>
      <w:pPr>
        <w:pStyle w:val="BodyText"/>
      </w:pPr>
      <w:r>
        <w:t xml:space="preserve">Map showing cultural zones in Brasilia</w:t>
      </w:r>
      <w:r>
        <w:t xml:space="preserve"> </w:t>
      </w:r>
      <w:r>
        <w:t xml:space="preserve">Figure 1. Simplified representation of the distribution of cultural venues and residential areas for artists in Brasília.</w:t>
      </w:r>
    </w:p>
    <w:p>
      <w:pPr>
        <w:pStyle w:val="BodyText"/>
      </w:pPr>
      <w:r>
        <w:t xml:space="preserve">Furthermore, the informal economy remains a crucial support system for musicians. Many</w:t>
      </w:r>
      <w:r>
        <w:t xml:space="preserve"> </w:t>
      </w:r>
      <w:r>
        <w:rPr>
          <w:bCs/>
          <w:b/>
        </w:rPr>
        <w:t xml:space="preserve">Brazil Brasilia</w:t>
      </w:r>
      <w:r>
        <w:t xml:space="preserve">-based artists rely on weddings, corporate events, and private parties rather than traditional album sales or streaming revenue. This reliance on service-based music performance shapes the repertoire and style of many local musicians.</w:t>
      </w:r>
    </w:p>
    <w:bookmarkEnd w:id="25"/>
    <w:bookmarkStart w:id="26" w:name="X6ab4431bad1a203e07325dcb3445358791169e6"/>
    <w:p>
      <w:pPr>
        <w:pStyle w:val="Heading2"/>
      </w:pPr>
      <w:r>
        <w:t xml:space="preserve">VI. Institutional Support and Future Directions</w:t>
      </w:r>
    </w:p>
    <w:p>
      <w:pPr>
        <w:pStyle w:val="FirstParagraph"/>
      </w:pPr>
      <w:r>
        <w:t xml:space="preserve">The Brazilian government has recognized the importance of cultural production through initiatives like the "Mais Cultura" program, which aims to support artists across all states, including the Federal District. In</w:t>
      </w:r>
      <w:r>
        <w:t xml:space="preserve"> </w:t>
      </w:r>
      <w:r>
        <w:rPr>
          <w:bCs/>
          <w:b/>
        </w:rPr>
        <w:t xml:space="preserve">Brazil Brasília</w:t>
      </w:r>
      <w:r>
        <w:t xml:space="preserve">, institutions such as Theatro Nacional Cláudio Santoro play a pivotal role in legitimizing and promoting classical and contemporary compositions.</w:t>
      </w:r>
    </w:p>
    <w:p>
      <w:pPr>
        <w:pStyle w:val="BodyText"/>
      </w:pPr>
      <w:r>
        <w:t xml:space="preserve">To sustain the future of music in the capital, there must be greater investment in digital platforms for local artists, affordable rehearsal spaces, and educational programs that integrate technology with traditional Brazilian genres. By empowering the</w:t>
      </w:r>
      <w:r>
        <w:t xml:space="preserve"> </w:t>
      </w:r>
      <w:r>
        <w:rPr>
          <w:bCs/>
          <w:b/>
        </w:rPr>
        <w:t xml:space="preserve">Musician</w:t>
      </w:r>
      <w:r>
        <w:t xml:space="preserve">,</w:t>
      </w:r>
      <w:r>
        <w:t xml:space="preserve"> </w:t>
      </w:r>
      <w:r>
        <w:rPr>
          <w:bCs/>
          <w:b/>
        </w:rPr>
        <w:t xml:space="preserve">Brazil Brasília</w:t>
      </w:r>
      <w:r>
        <w:t xml:space="preserve"> can continue to innovate while preserving its rich heritage.</w:t>
      </w:r>
    </w:p>
    <w:bookmarkEnd w:id="26"/>
    <w:bookmarkStart w:id="28" w:name="vii.-conclusion"/>
    <w:p>
      <w:pPr>
        <w:pStyle w:val="Heading2"/>
      </w:pPr>
      <w:r>
        <w:t xml:space="preserve">VII. Conclusion</w:t>
      </w:r>
    </w:p>
    <w:p>
      <w:pPr>
        <w:pStyle w:val="FirstParagraph"/>
      </w:pPr>
      <w:r>
        <w:t xml:space="preserve">The evolution of music in</w:t>
      </w:r>
      <w:r>
        <w:t xml:space="preserve"> </w:t>
      </w:r>
      <w:r>
        <w:rPr>
          <w:bCs/>
          <w:b/>
        </w:rPr>
        <w:t xml:space="preserve">Brazil Brasília</w:t>
      </w:r>
      <w:r>
        <w:t xml:space="preserve"> reflects broader national trends, from the political upheavals of the 1960s to modern socio-economic shifts. The</w:t>
      </w:r>
      <w:r>
        <w:t xml:space="preserve"> </w:t>
      </w:r>
      <w:r>
        <w:rPr>
          <w:bCs/>
          <w:b/>
        </w:rPr>
        <w:t xml:space="preserve">Musician</w:t>
      </w:r>
      <w:bookmarkStart w:id="27" w:name="cite2"/>
      <w:bookmarkEnd w:id="27"/>
      <w:r>
        <w:rPr>
          <w:vertAlign w:val="superscript"/>
        </w:rPr>
        <w:t xml:space="preserve">[2]</w:t>
      </w:r>
      <w:r>
        <w:t xml:space="preserve"> in this context is more than a performer; they are a historian, a political actor, and an economic agent.</w:t>
      </w:r>
    </w:p>
    <w:p>
      <w:pPr>
        <w:pStyle w:val="BodyText"/>
      </w:pPr>
      <w:r>
        <w:t xml:space="preserve">As Brasília continues to grow, its musical landscape will inevitably change. However, the core characteristic of adaptability demonstrated by its artists suggests that the city's identity will remain deeply intertwined with the sounds produced by its inhabitants. Understanding this dynamic is essential for policymakers aiming to foster a vibrant and inclusive cultural environment in Brazil's capital.</w:t>
      </w:r>
    </w:p>
    <w:p>
      <w:pPr>
        <w:pStyle w:val="BodyText"/>
      </w:pPr>
      <w:r>
        <w:br/>
      </w:r>
      <w:r>
        <w:br/>
      </w:r>
    </w:p>
    <w:bookmarkEnd w:id="28"/>
    <w:bookmarkStart w:id="29" w:name="viii.-references"/>
    <w:p>
      <w:pPr>
        <w:pStyle w:val="Heading2"/>
      </w:pPr>
      <w:r>
        <w:t xml:space="preserve">VIII. References</w:t>
      </w:r>
    </w:p>
    <w:p>
      <w:pPr>
        <w:numPr>
          <w:ilvl w:val="0"/>
          <w:numId w:val="1001"/>
        </w:numPr>
        <w:pStyle w:val="Compact"/>
      </w:pPr>
      <w:r>
        <w:rPr>
          <w:vertAlign w:val="superscript"/>
        </w:rPr>
        <w:t xml:space="preserve">[1]</w:t>
      </w:r>
      <w:r>
        <w:t xml:space="preserve">Macedo, J. (2015). "Urbanization and Cultural Production in the Federal District." Journal of Brazilian Urban Studies.</w:t>
      </w:r>
    </w:p>
    <w:p>
      <w:pPr>
        <w:numPr>
          <w:ilvl w:val="0"/>
          <w:numId w:val="1001"/>
        </w:numPr>
        <w:pStyle w:val="Compact"/>
      </w:pPr>
      <w:r>
        <w:rPr>
          <w:vertAlign w:val="superscript"/>
        </w:rPr>
        <w:t xml:space="preserve">[2]</w:t>
      </w:r>
      <w:r>
        <w:t xml:space="preserve">Silva, R., &amp; Costa, M. (2020). "MPB and Political Activism: A Case Study of Brasília's Theatres." Revista de Música Contemporânea.</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Musician in the Cultural Landscape of Brazil Brasília</dc:title>
  <dc:creator/>
  <dc:language>en</dc:language>
  <cp:keywords/>
  <dcterms:created xsi:type="dcterms:W3CDTF">2026-07-29T19:35:05Z</dcterms:created>
  <dcterms:modified xsi:type="dcterms:W3CDTF">2026-07-29T19:35:05Z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