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Canadian</w:t>
      </w:r>
      <w:r>
        <w:t xml:space="preserve"> </w:t>
      </w:r>
      <w:r>
        <w:t xml:space="preserve">Musician</w:t>
      </w:r>
      <w:r>
        <w:t xml:space="preserve"> </w:t>
      </w:r>
      <w:r>
        <w:t xml:space="preserve">in</w:t>
      </w:r>
      <w:r>
        <w:t xml:space="preserve"> </w:t>
      </w:r>
      <w:r>
        <w:t xml:space="preserve">Montreal:</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p>
    <w:bookmarkStart w:id="27" w:name="X307b4293437cb62e3df7eeda900266cb88f5323"/>
    <w:p>
      <w:pPr>
        <w:pStyle w:val="Heading1"/>
      </w:pPr>
      <w:r>
        <w:t xml:space="preserve">The Canadian Musician in Montreal: A Sociological and Economic Analysis</w:t>
      </w:r>
    </w:p>
    <w:p>
      <w:pPr>
        <w:pStyle w:val="FirstParagraph"/>
      </w:pPr>
      <w:r>
        <w:t xml:space="preserve">Submitted by Research Division for Arts &amp; Culture Studies</w:t>
      </w:r>
    </w:p>
    <w:p>
      <w:pPr>
        <w:pStyle w:val="BodyText"/>
      </w:pPr>
      <w:r>
        <w:rPr>
          <w:bCs/>
          <w:b/>
        </w:rPr>
        <w:t xml:space="preserve">Abstract:</w:t>
      </w:r>
      <w:r>
        <w:br/>
      </w:r>
      <w:r>
        <w:t xml:space="preserve">This research paper explores the multifaceted role of the modern musician within the vibrant cultural ecosystem of Canada, specifically focusing on Montreal. As one of North America’s most significant cultural hubs, Montreal presents unique opportunities and challenges for artists. This document examines how a Canadian musician operates in this bilingual metropolis, analyzing economic structures such as SOCAN and ADISQ rights management systems, the impact of local funding bodies like the Canada Council for the Arts and SODEC, and the sociological importance of maintaining artistic integrity amidst gentrification. The paper argues that while Montreal offers unparalleled creative density for any musician, success requires navigating a complex regulatory landscape unique to Canadian federal and provincial jurisdictions.</w:t>
      </w:r>
    </w:p>
    <w:bookmarkStart w:id="20" w:name="introduction"/>
    <w:p>
      <w:pPr>
        <w:pStyle w:val="Heading2"/>
      </w:pPr>
      <w:r>
        <w:t xml:space="preserve">Introduction</w:t>
      </w:r>
    </w:p>
    <w:p>
      <w:pPr>
        <w:pStyle w:val="FirstParagraph"/>
      </w:pPr>
      <w:r>
        <w:t xml:space="preserve">The identity of the Canadian musician is often shaped by a distinct tension between artistic autonomy and institutional support. In the broader context of Canada, musicians serve as cultural ambassadors, exporting national narratives through music that ranges from folk traditions to avant-garde electronic compositions. However, no city in Canada embodies this dynamic more intensely than Montreal. Known globally for its festival culture—most notably the Montreal International Jazz Festival and Osheaga—Montreal has evolved into a sanctuary for the independent musician.</w:t>
      </w:r>
    </w:p>
    <w:p>
      <w:pPr>
        <w:pStyle w:val="BodyText"/>
      </w:pPr>
      <w:r>
        <w:t xml:space="preserve">This paper investigates how a musician functions within this specific geographic and cultural niche. It is not merely a study of musical performance but an analysis of survival, adaptation, and innovation required to sustain a career in Canada’s second-largest city. For any professional or student of musicology interested in the Canadian landscape, understanding the Montreal context is essential for grasping the realities of contemporary music production.</w:t>
      </w:r>
    </w:p>
    <w:bookmarkEnd w:id="20"/>
    <w:bookmarkStart w:id="21" w:name="X71f4117a125dbd8d83c2cb9e0e38a8b1bbdb7ef"/>
    <w:p>
      <w:pPr>
        <w:pStyle w:val="Heading2"/>
      </w:pPr>
      <w:r>
        <w:t xml:space="preserve">The Economic Landscape: Rights and Royalties</w:t>
      </w:r>
    </w:p>
    <w:p>
      <w:pPr>
        <w:pStyle w:val="FirstParagraph"/>
      </w:pPr>
      <w:r>
        <w:t xml:space="preserve">For a musician based in Canada, financial sustainability is rarely achieved through streaming alone. The infrastructure supporting musicians in Montreal relies heavily on collective rights organizations. SOCAN (Society of Composers, Authors and Music Publishers of Canada) remains the primary entity for public performance royalties. A musician performing live at venues such as the Maison de la culture or major arenas must understand that their income is derived not just from ticket sales but from the licensing fees collected by SOCAN.</w:t>
      </w:r>
    </w:p>
    <w:p>
      <w:pPr>
        <w:pStyle w:val="BodyText"/>
      </w:pPr>
      <w:r>
        <w:t xml:space="preserve">Furthermore, because Montreal is located in Quebec, a distinct legal and cultural jurisdiction within Canada, musicians must also navigate ADISQ. This organization promotes French-language music and awards the annual Prix ADISQ. For a musician operating in this bilingual city, understanding the dual requirements of English-Canadian national bodies and Quebec-specific provincial agencies is crucial. The interplay between federal Canadian funding and Quebec’s robust provincial cultural policy creates a safety net that does not exist in many other major North American cities, yet it also imposes bureaucratic complexities on the artist.</w:t>
      </w:r>
    </w:p>
    <w:bookmarkEnd w:id="21"/>
    <w:bookmarkStart w:id="22" w:name="X5f1c0cdaf36a511c00657ca47632e0e057c7a2b"/>
    <w:p>
      <w:pPr>
        <w:pStyle w:val="Heading2"/>
      </w:pPr>
      <w:r>
        <w:t xml:space="preserve">Funding Mechanisms: The Canada Council and SODEC</w:t>
      </w:r>
    </w:p>
    <w:p>
      <w:pPr>
        <w:pStyle w:val="FirstParagraph"/>
      </w:pPr>
      <w:r>
        <w:t xml:space="preserve">The role of government funding is perhaps the most significant differentiator for the Canadian musician compared to their counterparts in London or New York. In Montreal, musicians frequently apply for grants from the Canada Council for the Arts, which supports creation, production, and touring. However, a local musician must also master applications to SODEC (Société de développement des entreprises culturelles), Quebec’s cultural investment agency.</w:t>
      </w:r>
    </w:p>
    <w:p>
      <w:pPr>
        <w:pStyle w:val="BodyText"/>
      </w:pPr>
      <w:r>
        <w:t xml:space="preserve">SODEC provides essential support for recording albums and international marketing. For instance, a Montreal-based indie band aiming to break into the US market often utilizes SODEC funds for tour promotion in North America. This dual-layered funding model allows Canadian musicians to take creative risks that might be deemed too commercially dangerous in purely market-driven economies. However, it requires musicians to act as administrators and grant writers alongside their artistic duties, fundamentally changing the nature of their profession.</w:t>
      </w:r>
    </w:p>
    <w:bookmarkEnd w:id="22"/>
    <w:bookmarkStart w:id="23" w:name="cultural-identity-and-bilingualism"/>
    <w:p>
      <w:pPr>
        <w:pStyle w:val="Heading2"/>
      </w:pPr>
      <w:r>
        <w:t xml:space="preserve">Cultural Identity and Bilingualism</w:t>
      </w:r>
    </w:p>
    <w:p>
      <w:pPr>
        <w:pStyle w:val="FirstParagraph"/>
      </w:pPr>
      <w:r>
        <w:t xml:space="preserve">Montreal’s status as a primarily French-speaking island within an English-speaking province creates a unique pressure cooker for creative expression. A musician in this city must decide whether to target the local Francophone market, the broader Canadian English market, or aim for international audiences. This linguistic duality enriches the music scene but also fragments it.</w:t>
      </w:r>
    </w:p>
    <w:p>
      <w:pPr>
        <w:pStyle w:val="BodyText"/>
      </w:pPr>
      <w:r>
        <w:t xml:space="preserve">The "Montreal sound" has historically been associated with a certain raw energy and experimentalism, seen in bands like Arcade Fire (who transitioned from local indie status to global stardom) or The Dears. These artists exemplify how a musician can leverage the insular nature of the Montreal community to develop a distinct voice before presenting it to the world. The research indicates that musicians who engage deeply with both cultural communities in Canada tend to have more resilient careers, as they tap into two separate funding pools and audience bases.</w:t>
      </w:r>
    </w:p>
    <w:bookmarkEnd w:id="23"/>
    <w:bookmarkStart w:id="24" w:name="gentrification-and-venue-availability"/>
    <w:p>
      <w:pPr>
        <w:pStyle w:val="Heading2"/>
      </w:pPr>
      <w:r>
        <w:t xml:space="preserve">Gentrification and Venue Availability</w:t>
      </w:r>
    </w:p>
    <w:p>
      <w:pPr>
        <w:pStyle w:val="FirstParagraph"/>
      </w:pPr>
      <w:r>
        <w:t xml:space="preserve">A critical contemporary challenge for the musician in Montreal is the displacement of traditional live music venues. As real estate prices rise in neighborhoods like Plateau-Mont-Royal and Mile End, many small clubs that served as incubators for new talent are closing or being converted into condominiums. This phenomenon poses an existential threat to the local ecosystem.</w:t>
      </w:r>
    </w:p>
    <w:p>
      <w:pPr>
        <w:pStyle w:val="BodyText"/>
      </w:pPr>
      <w:r>
        <w:t xml:space="preserve">The musician must now adapt by touring more frequently outside of Montreal to generate revenue, while relying on the city’s festival infrastructure for high-profile performances. The decline of affordable practice spaces and small clubs forces a shift in strategy: artists are increasingly producing home studios and utilizing digital distribution over physical gigging. This shift alters the communal aspect of music, which has traditionally been central to Montreal’s culture.</w:t>
      </w:r>
    </w:p>
    <w:bookmarkEnd w:id="24"/>
    <w:bookmarkStart w:id="25" w:name="the-role-of-education-and-community"/>
    <w:p>
      <w:pPr>
        <w:pStyle w:val="Heading2"/>
      </w:pPr>
      <w:r>
        <w:t xml:space="preserve">The Role of Education and Community</w:t>
      </w:r>
    </w:p>
    <w:p>
      <w:pPr>
        <w:pStyle w:val="FirstParagraph"/>
      </w:pPr>
      <w:r>
        <w:t xml:space="preserve">Institutional support also comes through educational bodies like McGill University’s Schulich School of Music and Université de Montréal. These institutions provide training that blends classical rigor with contemporary industry knowledge. Many successful Canadian musicians have roots in these academic environments, suggesting that the ecosystem is interconnected between academia and the professional stage.</w:t>
      </w:r>
    </w:p>
    <w:p>
      <w:pPr>
        <w:pStyle w:val="BodyText"/>
      </w:pPr>
      <w:r>
        <w:t xml:space="preserve">Moreover, community-driven organizations such as the Montreal Musicians Association play a pivotal role in advocating for artists' rights regarding working conditions and unionization. For any musician looking to establish themselves in this city, joining these associations is not optional but a strategic necessity for long-term viability.</w:t>
      </w:r>
    </w:p>
    <w:bookmarkEnd w:id="25"/>
    <w:bookmarkStart w:id="26" w:name="conclusion"/>
    <w:p>
      <w:pPr>
        <w:pStyle w:val="Heading2"/>
      </w:pPr>
      <w:r>
        <w:t xml:space="preserve">Conclusion</w:t>
      </w:r>
    </w:p>
    <w:p>
      <w:pPr>
        <w:pStyle w:val="FirstParagraph"/>
      </w:pPr>
      <w:r>
        <w:t xml:space="preserve">In conclusion, the life of a musician in Montreal, Canada is defined by a complex interplay of opportunity and constraint. While the city offers world-class venues and a culturally appreciative audience, it also demands navigational skills regarding dual-language regulations and multi-level government funding. The Canadian musician in this context is not merely an artist but an entrepreneur, administrator, and cultural diplomat.</w:t>
      </w:r>
    </w:p>
    <w:p>
      <w:pPr>
        <w:pStyle w:val="BodyText"/>
      </w:pPr>
      <w:r>
        <w:t xml:space="preserve">For stakeholders interested in the arts sector of Canada Montreal, supporting local musicians requires sustained investment in venue preservation and simplified access to grants. As the city continues to evolve economically, protecting the spaces where music is created remains vital. The musician remains a central figure in preserving Montreal’s identity as a global capital of creativity, ensuring that its unique voice continues to resonate across Canada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Canadian Musician in Montreal: A Sociological and Economic Analysis</dc:title>
  <dc:creator/>
  <dc:language>en</dc:language>
  <cp:keywords/>
  <dcterms:created xsi:type="dcterms:W3CDTF">2026-07-29T02:02:47Z</dcterms:created>
  <dcterms:modified xsi:type="dcterms:W3CDTF">2026-07-29T02:02:47Z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