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and</w:t>
      </w:r>
      <w:r>
        <w:t xml:space="preserve"> </w:t>
      </w:r>
      <w:r>
        <w:t xml:space="preserve">Economic</w:t>
      </w:r>
      <w:r>
        <w:t xml:space="preserve"> </w:t>
      </w:r>
      <w:r>
        <w:t xml:space="preserve">Landscape</w:t>
      </w:r>
      <w:r>
        <w:t xml:space="preserve"> </w:t>
      </w:r>
      <w:r>
        <w:t xml:space="preserve">of</w:t>
      </w:r>
      <w:r>
        <w:t xml:space="preserve"> </w:t>
      </w:r>
      <w:r>
        <w:t xml:space="preserve">Canada,</w:t>
      </w:r>
      <w:r>
        <w:t xml:space="preserve"> </w:t>
      </w:r>
      <w:r>
        <w:t xml:space="preserve">Vancouver</w:t>
      </w:r>
    </w:p>
    <w:bookmarkStart w:id="21" w:name="abstract"/>
    <w:bookmarkStart w:id="20" w:name="X81852962eeeb537bbb13d5e86f97b8f9f423dd7"/>
    <w:p>
      <w:pPr>
        <w:pStyle w:val="Heading2"/>
      </w:pPr>
      <w:r>
        <w:rPr>
          <w:iCs/>
          <w:i/>
          <w:bCs/>
          <w:b/>
        </w:rPr>
        <w:t xml:space="preserve">"Musician": A Critical Analysis of Artistic Identity, Cultural Contribution, and Economic Viability in Contemporary "Canada Vancouver"</w:t>
      </w:r>
    </w:p>
    <w:p>
      <w:pPr>
        <w:pStyle w:val="FirstParagraph"/>
      </w:pPr>
      <w:r>
        <w:rPr>
          <w:bCs/>
          <w:b/>
        </w:rPr>
        <w:t xml:space="preserve">Abstract:</w:t>
      </w:r>
      <w:r>
        <w:t xml:space="preserve"> </w:t>
      </w:r>
      <w:r>
        <w:t xml:space="preserve">This paper explores the multifaceted role of the individual identified as a "Musician" within the specific socio-cultural and economic context of "Canada Vancouver." By examining the intersection of artistic expression, municipal policy, and global cultural exchange, this research argues that the musician is not merely an entertainer but a critical agent in shaping urban identity. The study highlights how Vancouver’s unique geographic position and diverse demographics create a distinct environment for musical innovation, while also addressing the systemic challenges regarding income stability and recognition faced by artists in this region.</w:t>
      </w:r>
    </w:p>
    <w:bookmarkEnd w:id="20"/>
    <w:bookmarkEnd w:id="21"/>
    <w:bookmarkStart w:id="22" w:name="introduction"/>
    <w:p>
      <w:pPr>
        <w:pStyle w:val="Heading2"/>
      </w:pPr>
      <w:r>
        <w:t xml:space="preserve">1. Introduction</w:t>
      </w:r>
    </w:p>
    <w:p>
      <w:pPr>
        <w:pStyle w:val="FirstParagraph"/>
      </w:pPr>
      <w:r>
        <w:t xml:space="preserve">In the contemporary discourse of urban development and cultural policy, few entities are as dynamic yet under-supported as the professional "Musician." When analyzing the creative economy of "Canada Vancouver," it becomes evident that this city serves as a primary hub for musical experimentation in North America. However, the definition of what it means to be a working musician in this specific locale extends beyond performance metrics. It encompasses a complex negotiation between artistic integrity and economic survival. This paper aims to dissect the position of the "Musician" within "Canada Vancouver," arguing that while municipal frameworks attempt to support cultural growth, structural barriers remain significant for individual practitioners.</w:t>
      </w:r>
    </w:p>
    <w:p>
      <w:pPr>
        <w:pStyle w:val="BodyText"/>
      </w:pPr>
      <w:r>
        <w:t xml:space="preserve">"Canada Vancouver" represents more than just a geographic coordinate; it is a brand associated with high quality of life, natural beauty, and progressive social values. Yet, this prestige often masks the precarious nature of gig-economy work that defines the modern music industry. The "Musician" in this context must navigate a landscape where housing costs are among the highest in "Canada," directly impacting their ability to invest in instruments, rehearsal spaces, and production time.</w:t>
      </w:r>
    </w:p>
    <w:bookmarkEnd w:id="22"/>
    <w:bookmarkStart w:id="24" w:name="cultural-significance"/>
    <w:bookmarkStart w:id="23" w:name="Xec0d2b444affe05a7e86dae0dcb2ce974769431"/>
    <w:p>
      <w:pPr>
        <w:pStyle w:val="Heading2"/>
      </w:pPr>
      <w:r>
        <w:t xml:space="preserve">2. The Cultural Significance of the Musician in Canada Vancouver</w:t>
      </w:r>
    </w:p>
    <w:p>
      <w:pPr>
        <w:pStyle w:val="FirstParagraph"/>
      </w:pPr>
      <w:r>
        <w:t xml:space="preserve">The identity of "Canada Vancouver" is intrinsically linked to its cultural output. The city has historically served as a gateway between Asia and North America, resulting in a musical ecosystem that blends diverse genres, from traditional folk to electronic fusion and world music. The "Musician" acts as a curator of this diversity. In neighborhoods like Gastown, Kitsilano, and Mount Pleasant, live music venues serve as community anchors.</w:t>
      </w:r>
    </w:p>
    <w:p>
      <w:pPr>
        <w:pStyle w:val="BodyText"/>
      </w:pPr>
      <w:r>
        <w:t xml:space="preserve">Research indicates that the presence of a vibrant scene driven by local "Musician" talent is a key factor in tourism attraction. Visitors to "Canada Vancouver" are often drawn not just to its natural landscapes but to its nightlife and cultural festivals, such as the Vancouver International Jazz Festival or the Folk Music Festival. These events rely heavily on the labor and creativity of independent artists. Therefore, the "Musician" is an essential component of the city’s soft power projection globally.</w:t>
      </w:r>
    </w:p>
    <w:bookmarkEnd w:id="23"/>
    <w:bookmarkEnd w:id="24"/>
    <w:bookmarkStart w:id="26" w:name="economic-challenges"/>
    <w:bookmarkStart w:id="25" w:name="economic-realities-and-systemic-barriers"/>
    <w:p>
      <w:pPr>
        <w:pStyle w:val="Heading2"/>
      </w:pPr>
      <w:r>
        <w:t xml:space="preserve">3. Economic Realities and Systemic Barriers</w:t>
      </w:r>
    </w:p>
    <w:p>
      <w:pPr>
        <w:pStyle w:val="FirstParagraph"/>
      </w:pPr>
      <w:r>
        <w:t xml:space="preserve">Despite cultural acclaim, the economic reality for a "Musician" in "Canada Vancouver" is challenging. The cost of living crisis has disproportionately affected the creative class. Data suggests that a significant percentage of working musicians in this region hold secondary jobs unrelated to their artistic training, leading to burnout and reduced creative output.</w:t>
      </w:r>
    </w:p>
    <w:p>
      <w:pPr>
        <w:pStyle w:val="BodyText"/>
      </w:pPr>
      <w:r>
        <w:t xml:space="preserve">Furthermore, intellectual property rights and streaming revenues remain contentious issues globally, but they are felt acutely by the independent "Musician" in "Canada Vancouver." Unlike major label artists who benefit from substantial marketing budgets, local practitioners often rely on grassroots promotion. The lack of adequate grants from federal bodies such as FACTOR or the Canada Council for the Arts leaves many emerging "Musician" profiles without a safety net during economic downturns.</w:t>
      </w:r>
    </w:p>
    <w:bookmarkEnd w:id="25"/>
    <w:bookmarkEnd w:id="26"/>
    <w:bookmarkStart w:id="28" w:name="policy-and-infra"/>
    <w:bookmarkStart w:id="27" w:name="policy-frameworks-and-infrastructure"/>
    <w:p>
      <w:pPr>
        <w:pStyle w:val="Heading2"/>
      </w:pPr>
      <w:r>
        <w:t xml:space="preserve">4. Policy Frameworks and Infrastructure</w:t>
      </w:r>
    </w:p>
    <w:p>
      <w:pPr>
        <w:pStyle w:val="FirstParagraph"/>
      </w:pPr>
      <w:r>
        <w:t xml:space="preserve">The City of Vancouver has implemented various initiatives to support the arts, including the Creative Vancouver initiative. However, critics argue that these programs often favor established institutions over individual practitioners. For the standalone "Musician," access to affordable rehearsal space is a critical need. Zoning laws in "Canada Vancouver" frequently prioritize residential and commercial real estate over industrial or artistic use spaces.</w:t>
      </w:r>
    </w:p>
    <w:p>
      <w:pPr>
        <w:pStyle w:val="BodyText"/>
      </w:pPr>
      <w:r>
        <w:t xml:space="preserve">To truly empower the "Musician," policy recommendations include increased funding for small-venue subsidies, tax incentives for businesses that sponsor local artists, and the creation of dedicated artist housing cooperatives. These measures would directly address the displacement issue currently pushing many talented "Musician" profiles out of desirable neighborhoods in "Canada Vancouver."</w:t>
      </w:r>
    </w:p>
    <w:bookmarkEnd w:id="27"/>
    <w:bookmarkEnd w:id="28"/>
    <w:bookmarkStart w:id="29" w:name="conclusion"/>
    <w:p>
      <w:pPr>
        <w:pStyle w:val="Heading2"/>
      </w:pPr>
      <w:r>
        <w:t xml:space="preserve">5. Conclusion</w:t>
      </w:r>
    </w:p>
    <w:p>
      <w:pPr>
        <w:pStyle w:val="FirstParagraph"/>
      </w:pPr>
      <w:r>
        <w:t xml:space="preserve">In conclusion, the role of the "Musician" in "Canada Vancouver" is pivotal yet precarious. This paper has demonstrated that while cultural contributions are highly valued, economic structures do not fully reflect this value. The term "Musician" here represents a diverse group of individuals contributing to the social fabric and economic vitality of "Canada Vancouver." Moving forward, it is imperative for stakeholders in "Canada Vancouver"—including government officials, venue owners, and the community—to recognize the musician not just as an entertainer but as a vital cultural worker requiring sustainable support systems. Only through such recognition can we ensure that "Canada Vancouver" remains a beacon of musical innovation and artistic freedom.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Cultural and Economic Landscape of Canada, Vancouver</dc:title>
  <dc:creator/>
  <dc:language>en</dc:language>
  <cp:keywords/>
  <dcterms:created xsi:type="dcterms:W3CDTF">2026-07-29T10:39:58Z</dcterms:created>
  <dcterms:modified xsi:type="dcterms:W3CDTF">2026-07-29T10:39:58Z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