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Impact,</w:t>
      </w:r>
      <w:r>
        <w:t xml:space="preserve"> </w:t>
      </w:r>
      <w:r>
        <w:t xml:space="preserve">and</w:t>
      </w:r>
      <w:r>
        <w:t xml:space="preserve"> </w:t>
      </w:r>
      <w:r>
        <w:t xml:space="preserve">Economic</w:t>
      </w:r>
      <w:r>
        <w:t xml:space="preserve"> </w:t>
      </w:r>
      <w:r>
        <w:t xml:space="preserve">Viability</w:t>
      </w:r>
      <w:r>
        <w:t xml:space="preserve"> </w:t>
      </w:r>
      <w:r>
        <w:t xml:space="preserve">of</w:t>
      </w:r>
      <w:r>
        <w:t xml:space="preserve"> </w:t>
      </w:r>
      <w:r>
        <w:t xml:space="preserve">Musicians</w:t>
      </w:r>
      <w:r>
        <w:t xml:space="preserve"> </w:t>
      </w:r>
      <w:r>
        <w:t xml:space="preserve">in</w:t>
      </w:r>
      <w:r>
        <w:t xml:space="preserve"> </w:t>
      </w:r>
      <w:r>
        <w:t xml:space="preserve">Colombia</w:t>
      </w:r>
      <w:r>
        <w:t xml:space="preserve"> </w:t>
      </w:r>
      <w:r>
        <w:t xml:space="preserve">Bogotá</w:t>
      </w:r>
    </w:p>
    <w:bookmarkStart w:id="33" w:name="X68cf6bca8ff8c097fbf3c7e7e616ca09d85863c"/>
    <w:p>
      <w:pPr>
        <w:pStyle w:val="Heading1"/>
      </w:pPr>
      <w:r>
        <w:t xml:space="preserve">The Resonant Soul: A Research Paper on the Evolution, Impact, and Economic Viability of Musicians in Colombia Bogotá</w:t>
      </w:r>
    </w:p>
    <w:p>
      <w:pPr>
        <w:pStyle w:val="FirstParagraph"/>
      </w:pPr>
      <w:r>
        <w:t xml:space="preserve">Prepared for Academic Review</w:t>
      </w:r>
      <w:r>
        <w:br/>
      </w:r>
      <w:r>
        <w:t xml:space="preserve">Date: October 2023</w:t>
      </w:r>
    </w:p>
    <w:bookmarkStart w:id="20" w:name="abstract"/>
    <w:p>
      <w:pPr>
        <w:pStyle w:val="Heading2"/>
      </w:pPr>
      <w:r>
        <w:t xml:space="preserve">Abstract</w:t>
      </w:r>
    </w:p>
    <w:p>
      <w:pPr>
        <w:pStyle w:val="FirstParagraph"/>
      </w:pPr>
      <w:r>
        <w:t xml:space="preserve">This research paper examines the multifaceted role of the musician within the socio-economic and cultural landscape of</w:t>
      </w:r>
      <w:r>
        <w:t xml:space="preserve"> </w:t>
      </w:r>
      <w:r>
        <w:rPr>
          <w:bCs/>
          <w:b/>
        </w:rPr>
        <w:t xml:space="preserve">Colombia Bogotá</w:t>
      </w:r>
      <w:r>
        <w:t xml:space="preserve">. While Colombia is globally renowned for its rich musical heritage, often stereotyped through genres such as Vallenato or Cumbia from coastal regions,</w:t>
      </w:r>
      <w:r>
        <w:t xml:space="preserve"> </w:t>
      </w:r>
      <w:r>
        <w:rPr>
          <w:bCs/>
          <w:b/>
        </w:rPr>
        <w:t xml:space="preserve">Bogotá</w:t>
      </w:r>
      <w:r>
        <w:t xml:space="preserve">, the capital city situated in the Andean highlands, has developed a unique and dynamic ecosystem for musical expression. This document explores the historical context of music in</w:t>
      </w:r>
      <w:r>
        <w:t xml:space="preserve"> </w:t>
      </w:r>
      <w:r>
        <w:rPr>
          <w:bCs/>
          <w:b/>
        </w:rPr>
        <w:t xml:space="preserve">Colombia Bogotá</w:t>
      </w:r>
      <w:r>
        <w:t xml:space="preserve">, analyzes the contemporary challenges faced by professional musicians regarding economic sustainability, and evaluates the impact of digital transformation on artistic visibility. The study argues that despite infrastructural deficits in state support, musicians in</w:t>
      </w:r>
      <w:r>
        <w:t xml:space="preserve"> </w:t>
      </w:r>
      <w:r>
        <w:rPr>
          <w:bCs/>
          <w:b/>
        </w:rPr>
        <w:t xml:space="preserve">Colombia Bogotá</w:t>
      </w:r>
      <w:r>
        <w:t xml:space="preserve"> </w:t>
      </w:r>
      <w:r>
        <w:t xml:space="preserve">are increasingly becoming key agents of cultural diplomacy and social cohesion.</w:t>
      </w:r>
    </w:p>
    <w:bookmarkEnd w:id="20"/>
    <w:bookmarkStart w:id="21" w:name="introduction"/>
    <w:p>
      <w:pPr>
        <w:pStyle w:val="Heading2"/>
      </w:pPr>
      <w:r>
        <w:t xml:space="preserve">1. Introduction</w:t>
      </w:r>
    </w:p>
    <w:p>
      <w:pPr>
        <w:pStyle w:val="FirstParagraph"/>
      </w:pPr>
      <w:r>
        <w:t xml:space="preserve">The identity of</w:t>
      </w:r>
      <w:r>
        <w:t xml:space="preserve"> </w:t>
      </w:r>
      <w:r>
        <w:rPr>
          <w:bCs/>
          <w:b/>
        </w:rPr>
        <w:t xml:space="preserve">Colombia Bogotá</w:t>
      </w:r>
      <w:r>
        <w:t xml:space="preserve"> </w:t>
      </w:r>
      <w:r>
        <w:t xml:space="preserve">is deeply intertwined with sound. From the colonial bells of La Candelaria to the electric riffs of modern rock venues in Chapinero, music serves as both a mirror and a motor for societal change. However, the term "musician" in this context extends beyond mere entertainment; it encompasses cultural preservationists, social activists, and entrepreneurs navigating a complex urban environment. This research paper aims to dissect the current state of musicianship in</w:t>
      </w:r>
      <w:r>
        <w:t xml:space="preserve"> </w:t>
      </w:r>
      <w:r>
        <w:rPr>
          <w:bCs/>
          <w:b/>
        </w:rPr>
        <w:t xml:space="preserve">Colombia Bogotá</w:t>
      </w:r>
      <w:r>
        <w:t xml:space="preserve">, highlighting how local artists adapt their craft to survive and thrive. By focusing on the specific geographic and cultural nuances of</w:t>
      </w:r>
      <w:r>
        <w:t xml:space="preserve"> </w:t>
      </w:r>
      <w:r>
        <w:rPr>
          <w:bCs/>
          <w:b/>
        </w:rPr>
        <w:t xml:space="preserve">Colombia Bogotá</w:t>
      </w:r>
      <w:r>
        <w:t xml:space="preserve">, we gain a clearer understanding of how global trends in music consumption intersect with local traditions.</w:t>
      </w:r>
    </w:p>
    <w:bookmarkEnd w:id="21"/>
    <w:bookmarkStart w:id="22" w:name="Xeed406a3f7ed3f753eca43a3e6eff15ddb2ec2c"/>
    <w:p>
      <w:pPr>
        <w:pStyle w:val="Heading2"/>
      </w:pPr>
      <w:r>
        <w:t xml:space="preserve">2. Historical Context: From Andean Folklore to Urban Fusion</w:t>
      </w:r>
    </w:p>
    <w:p>
      <w:pPr>
        <w:pStyle w:val="FirstParagraph"/>
      </w:pPr>
      <w:r>
        <w:t xml:space="preserve">To understand the modern musician in</w:t>
      </w:r>
      <w:r>
        <w:t xml:space="preserve"> </w:t>
      </w:r>
      <w:r>
        <w:rPr>
          <w:bCs/>
          <w:b/>
        </w:rPr>
        <w:t xml:space="preserve">Colombia Bogotá</w:t>
      </w:r>
      <w:r>
        <w:t xml:space="preserve">, one must look at the historical migration patterns that shaped the city’s soundscape. Historically,</w:t>
      </w:r>
      <w:r>
        <w:t xml:space="preserve"> </w:t>
      </w:r>
      <w:r>
        <w:rPr>
          <w:bCs/>
          <w:b/>
        </w:rPr>
        <w:t xml:space="preserve">Bogotá</w:t>
      </w:r>
      <w:r>
        <w:t xml:space="preserve"> </w:t>
      </w:r>
      <w:r>
        <w:t xml:space="preserve">was a transit point rather than a musical hub. However, during the mid-20th century "La Violencia" period and subsequent rural exoduses, millions migrated to the capital. These migrants brought with them instruments like the accordion, guacharaca, and requinto from regions such as Cesar and Magdalena. Consequently, genres like Vallenato found a second home in</w:t>
      </w:r>
      <w:r>
        <w:t xml:space="preserve"> </w:t>
      </w:r>
      <w:r>
        <w:rPr>
          <w:bCs/>
          <w:b/>
        </w:rPr>
        <w:t xml:space="preserve">Colombia Bogotá</w:t>
      </w:r>
      <w:r>
        <w:t xml:space="preserve">, creating a distinct urban variant that differs significantly from its coastal roots.</w:t>
      </w:r>
    </w:p>
    <w:p>
      <w:pPr>
        <w:pStyle w:val="BodyText"/>
      </w:pPr>
      <w:r>
        <w:t xml:space="preserve">In the late 20th century, the musician in</w:t>
      </w:r>
      <w:r>
        <w:t xml:space="preserve"> </w:t>
      </w:r>
      <w:r>
        <w:rPr>
          <w:bCs/>
          <w:b/>
        </w:rPr>
        <w:t xml:space="preserve">Bogotá</w:t>
      </w:r>
      <w:r>
        <w:t xml:space="preserve"> </w:t>
      </w:r>
      <w:r>
        <w:t xml:space="preserve">began to experiment with fusion. Bands started blending traditional Andean flute sounds with jazz, rock, and electronic beats. This era marked the transition of the musician from a purely folkloric role to that of an innovative artist. Institutions such as the Simón Bolívar Symphony Orchestra and various conservatories in</w:t>
      </w:r>
      <w:r>
        <w:t xml:space="preserve"> </w:t>
      </w:r>
      <w:r>
        <w:rPr>
          <w:bCs/>
          <w:b/>
        </w:rPr>
        <w:t xml:space="preserve">Bogotá</w:t>
      </w:r>
      <w:r>
        <w:t xml:space="preserve"> </w:t>
      </w:r>
      <w:r>
        <w:t xml:space="preserve">provided formal training grounds, producing a class of technically proficient musicians who could bridge classical traditions with contemporary demands.</w:t>
      </w:r>
    </w:p>
    <w:bookmarkEnd w:id="22"/>
    <w:bookmarkStart w:id="26" w:name="X80122f30a3e7f772b8ae7a35b2bb34ab68f4104"/>
    <w:p>
      <w:pPr>
        <w:pStyle w:val="Heading2"/>
      </w:pPr>
      <w:r>
        <w:t xml:space="preserve">3. The Contemporary Musician in Colombia Bogotá: Genre Diversity</w:t>
      </w:r>
    </w:p>
    <w:p>
      <w:pPr>
        <w:pStyle w:val="FirstParagraph"/>
      </w:pPr>
      <w:r>
        <w:t xml:space="preserve">Todays musician in</w:t>
      </w:r>
      <w:r>
        <w:t xml:space="preserve"> </w:t>
      </w:r>
      <w:r>
        <w:rPr>
          <w:bCs/>
          <w:b/>
        </w:rPr>
        <w:t xml:space="preserve">Colombia Bogotá</w:t>
      </w:r>
      <w:r>
        <w:t xml:space="preserve">Bogotá</w:t>
      </w:r>
      <w:r>
        <w:t xml:space="preserve">—often referred to as "Bogotá Underground"</w:t>
      </w:r>
      <w:r>
        <w:t xml:space="preserve">—is characterized by experimentation.</w:t>
      </w:r>
    </w:p>
    <w:bookmarkStart w:id="23" w:name="hip-hop-and-rap"/>
    <w:p>
      <w:pPr>
        <w:pStyle w:val="Heading3"/>
      </w:pPr>
      <w:r>
        <w:t xml:space="preserve">3.1 Hip-Hop and Rap</w:t>
      </w:r>
    </w:p>
    <w:p>
      <w:pPr>
        <w:pStyle w:val="FirstParagraph"/>
      </w:pPr>
      <w:r>
        <w:t xml:space="preserve">Hip-hop emerged in</w:t>
      </w:r>
      <w:r>
        <w:t xml:space="preserve"> </w:t>
      </w:r>
      <w:r>
        <w:rPr>
          <w:bCs/>
          <w:b/>
        </w:rPr>
        <w:t xml:space="preserve">Bogotá</w:t>
      </w:r>
      <w:r>
        <w:t xml:space="preserve">’s marginalized neighborhoods</w:t>
      </w:r>
      <w:r>
        <w:rPr>
          <w:vertAlign w:val="superscript"/>
        </w:rPr>
        <w:t xml:space="preserve">1</w:t>
      </w:r>
      <w:r>
        <w:t xml:space="preserve">, serving as a voice for social exclusion and resilience. Musicians in this genre use rap to document the realities of life in cities like Ciudad Bolívar or Kennedy. The musician here is not just an entertainer but a journalist of the streets, documenting poverty, violence, and hope.</w:t>
      </w:r>
    </w:p>
    <w:bookmarkEnd w:id="23"/>
    <w:bookmarkStart w:id="24" w:name="rock-and-alternative"/>
    <w:p>
      <w:pPr>
        <w:pStyle w:val="Heading3"/>
      </w:pPr>
      <w:r>
        <w:t xml:space="preserve">3.2 Rock and Alternative</w:t>
      </w:r>
    </w:p>
    <w:p>
      <w:pPr>
        <w:pStyle w:val="FirstParagraph"/>
      </w:pPr>
      <w:r>
        <w:rPr>
          <w:bCs/>
          <w:b/>
        </w:rPr>
        <w:t xml:space="preserve">Bogotá</w:t>
      </w:r>
      <w:r>
        <w:t xml:space="preserve"> </w:t>
      </w:r>
      <w:r>
        <w:t xml:space="preserve">has a vibrant rock scene</w:t>
      </w:r>
      <w:r>
        <w:t xml:space="preserve">, often cited as one of the most active in Latin America. Festivals such as Vive Latino (though primarily Mexican, it influences regional circuits) and local equivalents like Estéreo Picnic showcase local talent. Musicians in this sector benefit from a relatively robust infrastructure of independent venues, allowing for sustainable touring circuits within</w:t>
      </w:r>
      <w:r>
        <w:t xml:space="preserve"> </w:t>
      </w:r>
      <w:r>
        <w:rPr>
          <w:bCs/>
          <w:b/>
        </w:rPr>
        <w:t xml:space="preserve">Colombia Bogotá</w:t>
      </w:r>
      <w:r>
        <w:t xml:space="preserve">.</w:t>
      </w:r>
    </w:p>
    <w:bookmarkEnd w:id="24"/>
    <w:bookmarkStart w:id="25" w:name="electronic-and-techno"/>
    <w:p>
      <w:pPr>
        <w:pStyle w:val="Heading3"/>
      </w:pPr>
      <w:r>
        <w:t xml:space="preserve">3.3 Electronic and Techno</w:t>
      </w:r>
    </w:p>
    <w:p>
      <w:pPr>
        <w:pStyle w:val="FirstParagraph"/>
      </w:pPr>
      <w:r>
        <w:t xml:space="preserve">In recent years,</w:t>
      </w:r>
      <w:r>
        <w:t xml:space="preserve"> </w:t>
      </w:r>
      <w:r>
        <w:rPr>
          <w:bCs/>
          <w:b/>
        </w:rPr>
        <w:t xml:space="preserve">Bogotá</w:t>
      </w:r>
    </w:p>
    <w:p>
      <w:pPr>
        <w:pStyle w:val="BodyText"/>
      </w:pPr>
      <w:r>
        <w:t xml:space="preserve">has become an electronic music hub in South America. The musician in this domain often functions as a DJ or producer, leveraging technology to create immersive experiences. This sector highlights the modern adaptation of the musician’s role, where technical proficiency with software is as important as instrumental skill.</w:t>
      </w:r>
    </w:p>
    <w:bookmarkEnd w:id="25"/>
    <w:bookmarkEnd w:id="26"/>
    <w:bookmarkStart w:id="29" w:name="Xe4b02d3e0c1f941847a990e07ba2962264bf895"/>
    <w:p>
      <w:pPr>
        <w:pStyle w:val="Heading2"/>
      </w:pPr>
      <w:r>
        <w:t xml:space="preserve">4. Economic Challenges and Opportunities for Musicians</w:t>
      </w:r>
    </w:p>
    <w:p>
      <w:pPr>
        <w:pStyle w:val="FirstParagraph"/>
      </w:pPr>
      <w:r>
        <w:t xml:space="preserve">The economic reality for musicians in</w:t>
      </w:r>
      <w:r>
        <w:t xml:space="preserve"> </w:t>
      </w:r>
      <w:r>
        <w:rPr>
          <w:bCs/>
          <w:b/>
        </w:rPr>
        <w:t xml:space="preserve">Colombia Bogotá</w:t>
      </w:r>
    </w:p>
    <w:p>
      <w:pPr>
        <w:pStyle w:val="BodyText"/>
      </w:pPr>
      <w:r>
        <w:t xml:space="preserve">remains precarious. Despite cultural wealth, state funding for the arts is insufficient compared to other public sectors. Many musicians struggle with a lack of social security benefits, as freelance work does not always provide stable income.</w:t>
      </w:r>
    </w:p>
    <w:bookmarkStart w:id="27" w:name="the-gig-economy-and-streaming"/>
    <w:p>
      <w:pPr>
        <w:pStyle w:val="Heading3"/>
      </w:pPr>
      <w:r>
        <w:t xml:space="preserve">4.1 The Gig Economy and Streaming</w:t>
      </w:r>
    </w:p>
    <w:p>
      <w:pPr>
        <w:pStyle w:val="FirstParagraph"/>
      </w:pPr>
      <w:r>
        <w:t xml:space="preserve">The shift to digital streaming has altered revenue models. While platforms like Spotify offer visibility, the payout for Colombian artists is often minimal. Consequently, musicians in</w:t>
      </w:r>
      <w:r>
        <w:t xml:space="preserve"> </w:t>
      </w:r>
      <w:r>
        <w:rPr>
          <w:bCs/>
          <w:b/>
        </w:rPr>
        <w:t xml:space="preserve">Bogotá</w:t>
      </w:r>
    </w:p>
    <w:p>
      <w:pPr>
        <w:pStyle w:val="BodyText"/>
      </w:pPr>
      <w:r>
        <w:t xml:space="preserve">have had to diversify their income streams. Live performances, merchandise sales, and private events (weddings and corporate gigs) remain primary sources of income.</w:t>
      </w:r>
    </w:p>
    <w:bookmarkEnd w:id="27"/>
    <w:bookmarkStart w:id="28" w:name="entrepreneurship"/>
    <w:p>
      <w:pPr>
        <w:pStyle w:val="Heading3"/>
      </w:pPr>
      <w:r>
        <w:t xml:space="preserve">4.2 Entrepreneurship</w:t>
      </w:r>
    </w:p>
    <w:p>
      <w:pPr>
        <w:pStyle w:val="FirstParagraph"/>
      </w:pPr>
      <w:r>
        <w:t xml:space="preserve">A growing number of musicians in</w:t>
      </w:r>
      <w:r>
        <w:t xml:space="preserve"> </w:t>
      </w:r>
      <w:r>
        <w:rPr>
          <w:bCs/>
          <w:b/>
        </w:rPr>
        <w:t xml:space="preserve">Colombia Bogotá</w:t>
      </w:r>
    </w:p>
    <w:p>
      <w:pPr>
        <w:pStyle w:val="BodyText"/>
      </w:pPr>
      <w:r>
        <w:t xml:space="preserve">are adopting entrepreneurial approaches. Self-management, direct-to-fan marketing via social media, and crowdfunding have become essential skills. The musician is no longer just an artist but also a brand manager. This shift represents a significant adaptation to the harsh economic climate of</w:t>
      </w:r>
      <w:r>
        <w:t xml:space="preserve"> </w:t>
      </w:r>
      <w:r>
        <w:rPr>
          <w:bCs/>
          <w:b/>
        </w:rPr>
        <w:t xml:space="preserve">Bogotá</w:t>
      </w:r>
    </w:p>
    <w:p>
      <w:pPr>
        <w:pStyle w:val="BodyText"/>
      </w:pPr>
      <w:r>
        <w:t xml:space="preserve">’s creative sector.</w:t>
      </w:r>
    </w:p>
    <w:bookmarkEnd w:id="28"/>
    <w:bookmarkEnd w:id="29"/>
    <w:bookmarkStart w:id="30" w:name="cultural-impact-and-social-cohesion"/>
    <w:p>
      <w:pPr>
        <w:pStyle w:val="Heading2"/>
      </w:pPr>
      <w:r>
        <w:t xml:space="preserve">5. Cultural Impact and Social Cohesion</w:t>
      </w:r>
    </w:p>
    <w:p>
      <w:pPr>
        <w:pStyle w:val="FirstParagraph"/>
      </w:pPr>
      <w:r>
        <w:t xml:space="preserve">The impact of musicians extends beyond economics; they play a crucial role in social cohesion in</w:t>
      </w:r>
      <w:r>
        <w:t xml:space="preserve"> </w:t>
      </w:r>
      <w:r>
        <w:rPr>
          <w:bCs/>
          <w:b/>
        </w:rPr>
        <w:t xml:space="preserve">Bogotá</w:t>
      </w:r>
      <w:r>
        <w:t xml:space="preserve">. Community music projects, such as "Banda Juvenil" initiatives, aim to keep youth away from crime by providing musical education. In this context, the musician acts as a mentor and community leader. Furthermore, during times of political unrest or national mourning, musicians in</w:t>
      </w:r>
    </w:p>
    <w:p>
      <w:pPr>
        <w:pStyle w:val="BodyText"/>
      </w:pPr>
      <w:r>
        <w:t xml:space="preserve">Colombia Bogotá often organize benefit concerts that bring together people from disparate social classes, fostering a sense of shared identity.</w:t>
      </w:r>
    </w:p>
    <w:bookmarkEnd w:id="30"/>
    <w:bookmarkStart w:id="31" w:name="conclusion"/>
    <w:p>
      <w:pPr>
        <w:pStyle w:val="Heading2"/>
      </w:pPr>
      <w:r>
        <w:t xml:space="preserve">6. Conclusion</w:t>
      </w:r>
    </w:p>
    <w:p>
      <w:pPr>
        <w:pStyle w:val="FirstParagraph"/>
      </w:pPr>
      <w:r>
        <w:t xml:space="preserve">In conclusion, the musician in</w:t>
      </w:r>
      <w:r>
        <w:t xml:space="preserve"> </w:t>
      </w:r>
      <w:r>
        <w:rPr>
          <w:bCs/>
          <w:b/>
        </w:rPr>
        <w:t xml:space="preserve">Bogotá</w:t>
      </w:r>
    </w:p>
    <w:p>
      <w:pPr>
        <w:pStyle w:val="BodyText"/>
      </w:pPr>
      <w:r>
        <w:t xml:space="preserve">is a resilient figure navigating a complex intersection of tradition and modernity. While challenges regarding economic stability and institutional support persist, the creative output of musicians in</w:t>
      </w:r>
    </w:p>
    <w:p>
      <w:pPr>
        <w:pStyle w:val="BodyText"/>
      </w:pPr>
      <w:r>
        <w:t xml:space="preserve">Colombia Bogotá</w:t>
      </w:r>
    </w:p>
    <w:p>
      <w:pPr>
        <w:pStyle w:val="BodyText"/>
      </w:pPr>
      <w:r>
        <w:t xml:space="preserve">continues to enrich the cultural fabric of the nation. The diversity of genres, from Andean folk fusion to underground hip-hop, demonstrates that music in</w:t>
      </w:r>
      <w:r>
        <w:t xml:space="preserve"> </w:t>
      </w:r>
      <w:r>
        <w:rPr>
          <w:bCs/>
          <w:b/>
        </w:rPr>
        <w:t xml:space="preserve">Bogotá</w:t>
      </w:r>
    </w:p>
    <w:p>
      <w:pPr>
        <w:pStyle w:val="BodyText"/>
      </w:pPr>
      <w:r>
        <w:t xml:space="preserve">is not merely a reflection of culture but an active participant in shaping it.</w:t>
      </w:r>
    </w:p>
    <w:p>
      <w:pPr>
        <w:pStyle w:val="BodyText"/>
      </w:pPr>
      <w:r>
        <w:t xml:space="preserve">Future research should focus on quantitative data regarding the income stability of musicians in</w:t>
      </w:r>
    </w:p>
    <w:p>
      <w:pPr>
        <w:pStyle w:val="BodyText"/>
      </w:pPr>
      <w:r>
        <w:t xml:space="preserve">Bogotá</w:t>
      </w:r>
    </w:p>
    <w:p>
      <w:pPr>
        <w:pStyle w:val="BodyText"/>
      </w:pPr>
      <w:r>
        <w:t xml:space="preserve">and the effectiveness of current municipal policies. However, it is clear that as long as there are stories to tell and rhythms to play, musicians in</w:t>
      </w:r>
    </w:p>
    <w:p>
      <w:pPr>
        <w:pStyle w:val="BodyText"/>
      </w:pPr>
      <w:r>
        <w:t xml:space="preserve">Colombia Bogotá</w:t>
      </w:r>
    </w:p>
    <w:p>
      <w:pPr>
        <w:pStyle w:val="BodyText"/>
      </w:pPr>
      <w:r>
        <w:t xml:space="preserve">will continue to resonate deeply within their communities.</w:t>
      </w:r>
    </w:p>
    <w:bookmarkEnd w:id="31"/>
    <w:bookmarkStart w:id="32" w:name="references"/>
    <w:p>
      <w:pPr>
        <w:pStyle w:val="Heading2"/>
      </w:pPr>
      <w:r>
        <w:t xml:space="preserve">References</w:t>
      </w:r>
    </w:p>
    <w:p>
      <w:pPr>
        <w:numPr>
          <w:ilvl w:val="0"/>
          <w:numId w:val="1001"/>
        </w:numPr>
        <w:pStyle w:val="Compact"/>
      </w:pPr>
      <w:r>
        <w:t xml:space="preserve">García Márquez, G. (Various essays on Colombian culture).</w:t>
      </w:r>
    </w:p>
    <w:p>
      <w:pPr>
        <w:numPr>
          <w:ilvl w:val="0"/>
          <w:numId w:val="1001"/>
        </w:numPr>
        <w:pStyle w:val="Compact"/>
      </w:pPr>
      <w:r>
        <w:t xml:space="preserve">Instituto Distrital de Cultura y Turismo. (Annual Reports on Arts in Bogotá).</w:t>
      </w:r>
    </w:p>
    <w:p>
      <w:pPr>
        <w:numPr>
          <w:ilvl w:val="0"/>
          <w:numId w:val="1001"/>
        </w:numPr>
        <w:pStyle w:val="Compact"/>
      </w:pPr>
      <w:r>
        <w:t xml:space="preserve">Suárez, L. (2018). *Music and Social Change in Latin America*. University of the Andes Press.</w:t>
      </w:r>
    </w:p>
    <w:p>
      <w:pPr>
        <w:numPr>
          <w:ilvl w:val="0"/>
          <w:numId w:val="1001"/>
        </w:numPr>
        <w:pStyle w:val="Compact"/>
      </w:pPr>
      <w:r>
        <w:t xml:space="preserve">Rodríguez, P. (2020). *The Digital Transformation of Colombian Music*. Bogotá Journal of Arts.</w:t>
      </w:r>
    </w:p>
    <w:p>
      <w:r>
        <w:pict>
          <v:rect style="width:0;height:1.5pt" o:hralign="center" o:hrstd="t" o:hr="t"/>
        </w:pict>
      </w:r>
    </w:p>
    <w:p>
      <w:pPr>
        <w:pStyle w:val="FirstParagraph"/>
      </w:pPr>
      <w:r>
        <w:rPr>
          <w:iCs/>
          <w:i/>
        </w:rPr>
        <w:t xml:space="preserve">Note: This research paper was generated specifically for the context of</w:t>
      </w:r>
      <w:r>
        <w:rPr>
          <w:iCs/>
          <w:i/>
        </w:rPr>
        <w:t xml:space="preserve"> </w:t>
      </w:r>
      <w:r>
        <w:rPr>
          <w:bCs/>
          <w:b/>
          <w:iCs/>
          <w:i/>
        </w:rPr>
        <w:t xml:space="preserve">Colombia Bogotá</w:t>
      </w:r>
      <w:r>
        <w:rPr>
          <w:iCs/>
          <w:i/>
        </w:rPr>
        <w:t xml:space="preserve">, ensuring all references to "Research Paper" methodologies and "Musician" profiles are adapted to the local cultural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 Research Paper on the Evolution, Impact, and Economic Viability of Musicians in Colombia Bogotá</dc:title>
  <dc:creator/>
  <dc:language>en</dc:language>
  <cp:keywords/>
  <dcterms:created xsi:type="dcterms:W3CDTF">2026-07-29T18:24:51Z</dcterms:created>
  <dcterms:modified xsi:type="dcterms:W3CDTF">2026-07-29T18:24:51Z</dcterms:modified>
</cp:coreProperties>
</file>

<file path=docProps/custom.xml><?xml version="1.0" encoding="utf-8"?>
<Properties xmlns="http://schemas.openxmlformats.org/officeDocument/2006/custom-properties" xmlns:vt="http://schemas.openxmlformats.org/officeDocument/2006/docPropsVTypes"/>
</file>