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Musician</w:t>
      </w:r>
      <w:r>
        <w:t xml:space="preserve"> </w:t>
      </w:r>
      <w:r>
        <w:t xml:space="preserve">in</w:t>
      </w:r>
      <w:r>
        <w:t xml:space="preserve"> </w:t>
      </w:r>
      <w:r>
        <w:t xml:space="preserve">Germany</w:t>
      </w:r>
      <w:r>
        <w:t xml:space="preserve"> </w:t>
      </w:r>
      <w:r>
        <w:t xml:space="preserve">Frankfurt:</w:t>
      </w:r>
      <w:r>
        <w:t xml:space="preserve"> </w:t>
      </w:r>
      <w:r>
        <w:t xml:space="preserve">Cultural</w:t>
      </w:r>
      <w:r>
        <w:t xml:space="preserve"> </w:t>
      </w:r>
      <w:r>
        <w:t xml:space="preserve">Dynamics</w:t>
      </w:r>
      <w:r>
        <w:t xml:space="preserve"> </w:t>
      </w:r>
      <w:r>
        <w:t xml:space="preserve">and</w:t>
      </w:r>
      <w:r>
        <w:t xml:space="preserve"> </w:t>
      </w:r>
      <w:r>
        <w:t xml:space="preserve">Professional</w:t>
      </w:r>
      <w:r>
        <w:t xml:space="preserve"> </w:t>
      </w:r>
      <w:r>
        <w:t xml:space="preserve">Realities</w:t>
      </w:r>
    </w:p>
    <w:bookmarkStart w:id="26" w:name="X10667b5397039457c2419b6cd6630687b5c67d3"/>
    <w:p>
      <w:pPr>
        <w:pStyle w:val="Heading1"/>
      </w:pPr>
      <w:r>
        <w:t xml:space="preserve">The Contemporary Musician in Germany Frankfurt: Cultural Dynamics and Professional Realities</w:t>
      </w:r>
    </w:p>
    <w:p>
      <w:pPr>
        <w:pStyle w:val="FirstParagraph"/>
      </w:pPr>
    </w:p>
    <w:p>
      <w:pPr>
        <w:pStyle w:val="BodyText"/>
      </w:pPr>
      <w:r>
        <w:t xml:space="preserve">This research paper examines the multifaceted role of the musician within the specific socio-cultural and economic landscape of Germany Frankfurt. As a major European hub for finance, transportation, and culture, Germany Frankfurt presents a unique paradox for artists: high visibility and infrastructure versus intense competition and financial pressure. This document explores how modern musicians navigate this environment, leveraging international connections while adhering to local traditions. It argues that success in this region requires not only artistic excellence but also strategic networking within the city's diverse institutional framework.</w:t>
      </w:r>
    </w:p>
    <w:bookmarkStart w:id="20" w:name="introduction"/>
    <w:p>
      <w:pPr>
        <w:pStyle w:val="Heading2"/>
      </w:pPr>
      <w:r>
        <w:t xml:space="preserve">1. Introduction</w:t>
      </w:r>
    </w:p>
    <w:p>
      <w:pPr>
        <w:pStyle w:val="FirstParagraph"/>
      </w:pPr>
      <w:r>
        <w:t xml:space="preserve">The concept of the musician has evolved significantly in the 21st century, shifting from a purely artistic role to that of a cultural entrepreneur and digital content creator. However, this evolution is not uniform across all geographies. In Germany Frankfurt, a city known globally as "Mainhattan" for its skyline and financial district, the presence of music is often overshadowed by commercial interests. Yet, beneath the surface of banking and commerce lies a vibrant, albeit challenging ecosystem for artistic expression. This paper analyzes the specific conditions faced by musicians in Germany Frankfurt, focusing on institutional support, venue culture, and audience demographics.</w:t>
      </w:r>
    </w:p>
    <w:bookmarkEnd w:id="20"/>
    <w:bookmarkStart w:id="21" w:name="the-institutional-framework"/>
    <w:p>
      <w:pPr>
        <w:pStyle w:val="Heading2"/>
      </w:pPr>
      <w:r>
        <w:t xml:space="preserve">2. The Institutional Framework</w:t>
      </w:r>
    </w:p>
    <w:p>
      <w:pPr>
        <w:pStyle w:val="FirstParagraph"/>
      </w:pPr>
      <w:r>
        <w:t xml:space="preserve">To understand the position of the musician in Germany Frankfurt one must first look at the infrastructural backbone that supports classical and contemporary arts. The city is home to several prestigious institutions, including the Oper Frankfurt and numerous conservatories. These institutions serve as both training grounds for emerging musicians and platforms for established professionals.</w:t>
      </w:r>
    </w:p>
    <w:p>
      <w:pPr>
        <w:pStyle w:val="BodyText"/>
      </w:pPr>
      <w:r>
        <w:t xml:space="preserve">The Oper Frankfurt, under recent artistic leadership, has become renowned for innovative productions that blend traditional opera with modern theatrical elements. This innovation attracts international attention but also sets a high bar for local musicians who aspire to work within these frameworks. The presence of such institutions ensures that Germany Frankfurt remains a destination for serious musical study and performance. However, competition is fierce, and many talented individuals find themselves working as freelance performers while seeking permanent positions.</w:t>
      </w:r>
    </w:p>
    <w:bookmarkEnd w:id="21"/>
    <w:bookmarkStart w:id="22" w:name="X68b3f9726198bf15ec0377864e36f15c8d68aa6"/>
    <w:p>
      <w:pPr>
        <w:pStyle w:val="Heading2"/>
      </w:pPr>
      <w:r>
        <w:t xml:space="preserve">3. Diversity as a Catalyst for Musical Innovation</w:t>
      </w:r>
    </w:p>
    <w:p>
      <w:pPr>
        <w:pStyle w:val="FirstParagraph"/>
      </w:pPr>
      <w:r>
        <w:t xml:space="preserve">A defining characteristic of the musician in Germany Frankfurt is the necessity of navigating a multicultural environment. As one of Germany's most international cities, Frankfurt boasts a population with significant diaspora communities from around the world. This diversity directly influences the music scene, creating opportunities for fusion genres and cross-cultural collaborations.</w:t>
      </w:r>
    </w:p>
    <w:p>
      <w:pPr>
        <w:pStyle w:val="BodyText"/>
      </w:pPr>
      <w:r>
        <w:t xml:space="preserve">Local venues and festivals increasingly reflect this demographic reality. Jazz clubs, electronic music warehouses in converted industrial spaces, and small cafes hosting acoustic sets all contribute to a pluralistic soundscape. For the modern musician here, adaptability is key. The ability to perform in varied settings—from corporate events for international banks to underground club nights catering to diverse youth subcultures—is often more valuable than specialization in a single genre.</w:t>
      </w:r>
    </w:p>
    <w:bookmarkEnd w:id="22"/>
    <w:bookmarkStart w:id="23" w:name="economic-realities-and-funding"/>
    <w:p>
      <w:pPr>
        <w:pStyle w:val="Heading2"/>
      </w:pPr>
      <w:r>
        <w:t xml:space="preserve">4. Economic Realities and Funding</w:t>
      </w:r>
    </w:p>
    <w:p>
      <w:pPr>
        <w:pStyle w:val="FirstParagraph"/>
      </w:pPr>
      <w:r>
        <w:t xml:space="preserve">The economic landscape for the musician in Germany Frankfurt is complex. While the city has wealth, it is not necessarily accessible to independent artists without existing networks or institutional backing. Public funding through entities like the Department of Culture provides grants, but these are often competitive and project-based.</w:t>
      </w:r>
    </w:p>
    <w:p>
      <w:pPr>
        <w:pStyle w:val="BlockText"/>
      </w:pPr>
      <w:r>
        <w:t xml:space="preserve">"The financial stability of a musician in this region is often less dependent on ticket sales and more on the ability to secure multiple income streams, including teaching, commissioning new works, or corporate sponsorship."</w:t>
      </w:r>
    </w:p>
    <w:p>
      <w:pPr>
        <w:pStyle w:val="FirstParagraph"/>
      </w:pPr>
      <w:r>
        <w:t xml:space="preserve">This economic pressure drives many musicians to adopt entrepreneurial mindsets. They must manage their own brands, handle digital marketing for their Germany Frankfurt-based activities effectively, and engage with local businesses that may sponsor artistic events as part of their corporate social responsibility initiatives.</w:t>
      </w:r>
    </w:p>
    <w:bookmarkEnd w:id="23"/>
    <w:bookmarkStart w:id="24" w:name="the-role-of-venues-and-community-spaces"/>
    <w:p>
      <w:pPr>
        <w:pStyle w:val="Heading2"/>
      </w:pPr>
      <w:r>
        <w:t xml:space="preserve">5. The Role of Venues and Community Spaces</w:t>
      </w:r>
    </w:p>
    <w:p>
      <w:pPr>
        <w:pStyle w:val="FirstParagraph"/>
      </w:pPr>
      <w:r>
        <w:t xml:space="preserve">Venues are the lifeblood of the musician's career in any city, but in Germany Frankfurt, they face unique pressures due to high real estate costs. Many historic small venues have closed or moved to peripheral areas, pushing musical activity into less accessible locations. This shift affects audience demographics and accessibility.</w:t>
      </w:r>
    </w:p>
    <w:p>
      <w:pPr>
        <w:pStyle w:val="BodyText"/>
      </w:pPr>
      <w:r>
        <w:t xml:space="preserve">However, new types of spaces are emerging. Community centers and cultural initiatives often provide low-cost rehearsal and performance spaces for emerging artists in Germany Frankfurt. These hubs foster a sense of community among musicians who might otherwise feel isolated in the vast professional landscape. Networking within these communities is crucial; collaborations often stem from shared resources and mutual support systems rather than formal industry connections.</w:t>
      </w:r>
    </w:p>
    <w:bookmarkEnd w:id="24"/>
    <w:bookmarkStart w:id="25" w:name="conclusion"/>
    <w:p>
      <w:pPr>
        <w:pStyle w:val="Heading2"/>
      </w:pPr>
      <w:r>
        <w:t xml:space="preserve">6. Conclusion</w:t>
      </w:r>
    </w:p>
    <w:p>
      <w:pPr>
        <w:pStyle w:val="FirstParagraph"/>
      </w:pPr>
      <w:r>
        <w:t xml:space="preserve">In conclusion, the musician in Germany Frankfurt operates at the intersection of tradition and modernity, finance and artistry. While the city's reputation as a financial hub might suggest a lack of cultural depth, the reality is a dynamic and demanding environment that rewards versatility and resilience. The contemporary musician must be not only an artist but also a navigator of institutional structures, economic constraints, and diverse cultural expectations.</w:t>
      </w:r>
    </w:p>
    <w:p>
      <w:pPr>
        <w:pStyle w:val="BodyText"/>
      </w:pPr>
      <w:r>
        <w:t xml:space="preserve">Future research should focus on the long-term sustainability of freelance musicians in this region and the impact of digital transformation on local concert-going habits. For now, it is clear that being a musician in Germany Frankfurt requires a strategic approach that balances artistic integrity with pragmatic professional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Musician in Germany Frankfurt: Cultural Dynamics and Professional Realities</dc:title>
  <dc:creator/>
  <dc:language>en</dc:language>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