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7" w:name="X416d225c99040cf76f8df85dd75acb035b9ce86"/>
    <w:p>
      <w:pPr>
        <w:pStyle w:val="Heading1"/>
      </w:pPr>
      <w:r>
        <w:t xml:space="preserve">The Evolution and Cultural Impact of the Musician in Tehran, Iran</w:t>
      </w:r>
    </w:p>
    <w:p>
      <w:pPr>
        <w:pStyle w:val="FirstParagraph"/>
      </w:pPr>
      <w:r>
        <w:rPr>
          <w:bCs/>
          <w:b/>
        </w:rPr>
        <w:t xml:space="preserve">Date:</w:t>
      </w:r>
      <w:r>
        <w:t xml:space="preserve"> </w:t>
      </w:r>
      <w:r>
        <w:t xml:space="preserve">May 24,</w:t>
      </w:r>
      <w:r>
        <w:t xml:space="preserve"> </w:t>
      </w:r>
      <w:r>
        <w:rPr>
          <w:iCs/>
          <w:i/>
        </w:rPr>
        <w:t xml:space="preserve">Ongoing Analysis Period</w:t>
      </w:r>
    </w:p>
    <w:p>
      <w:pPr>
        <w:pStyle w:val="BodyText"/>
      </w:pPr>
      <w:r>
        <w:rPr>
          <w:bCs/>
          <w:b/>
        </w:rPr>
        <w:t xml:space="preserve">Jurisdiction:</w:t>
      </w:r>
      <w:r>
        <w:t xml:space="preserve">Tehran Capital District, Islamic Republic of Iran</w:t>
      </w:r>
    </w:p>
    <w:bookmarkStart w:id="20" w:name="abstract"/>
    <w:p>
      <w:pPr>
        <w:pStyle w:val="Heading2"/>
      </w:pPr>
      <w:hyperlink w:anchor="Abstract">
        <w:r>
          <w:rPr>
            <w:rStyle w:val="Hyperlink"/>
          </w:rPr>
          <w:t xml:space="preserve">Abstract</w:t>
        </w:r>
      </w:hyperlink>
    </w:p>
    <w:p>
      <w:pPr>
        <w:pStyle w:val="FirstParagraph"/>
      </w:pPr>
      <w:r>
        <w:t xml:space="preserve">This research paper explores the multifaceted role of the Musician within the dynamic cultural landscape of Tehran, Iran. It analyzes how musicians navigate traditional Persian musical heritage while engaging with contemporary global influences under specific socio-political frameworks. The study highlights the resilience and adaptability required for any artist seeking prominence in this historic metropolis, emphasizing both classical and modern genres.</w:t>
      </w:r>
    </w:p>
    <w:bookmarkEnd w:id="20"/>
    <w:bookmarkStart w:id="21" w:name="introduction"/>
    <w:p>
      <w:pPr>
        <w:pStyle w:val="Heading2"/>
      </w:pPr>
      <w:hyperlink w:anchor="Introduction">
        <w:r>
          <w:rPr>
            <w:rStyle w:val="Hyperlink"/>
          </w:rPr>
          <w:t xml:space="preserve">1. Introduction</w:t>
        </w:r>
      </w:hyperlink>
    </w:p>
    <w:p>
      <w:pPr>
        <w:pStyle w:val="FirstParagraph"/>
      </w:pPr>
      <w:r>
        <w:t xml:space="preserve">Tehran stands as a crucible of artistic expression where ancient traditions meet modernity. Within this bustling capital city, the Musician is not merely an entertainer but a cultural custodian and a voice of social commentary. Iran has always been known for its rich musical history, yet in Tehran, the role of the Musician takes on unique characteristics due to rapid urbanization, international relations dynamics and internal cultural policies. This paper aims to provide a comprehensive overview of how musicians operate in Tehran today.</w:t>
      </w:r>
    </w:p>
    <w:bookmarkEnd w:id="21"/>
    <w:bookmarkStart w:id="22" w:name="historical-context-the-tradition"/>
    <w:p>
      <w:pPr>
        <w:pStyle w:val="Heading2"/>
      </w:pPr>
      <w:hyperlink w:anchor="HistoricalContext">
        <w:r>
          <w:rPr>
            <w:rStyle w:val="Hyperlink"/>
          </w:rPr>
          <w:t xml:space="preserve">2. Historical Context: The Tradition</w:t>
        </w:r>
      </w:hyperlink>
    </w:p>
    <w:p>
      <w:pPr>
        <w:pStyle w:val="FirstParagraph"/>
      </w:pPr>
      <w:r>
        <w:t xml:space="preserve">The roots of Persian music are deep, dating back thousands years before the Islamic revolution shaped modern-day Iran. In Tehran, older generations often recall performances by legendary artists who played at royal courts or public gatherings during pre-revolutionary times these figures set standards for excellence that contemporary musicians still aspire to emulate. The Dastgah system forms core theoretical foundation upon which traditional Persian classical music rests requiring years dedication from each aspiring Musician.</w:t>
      </w:r>
    </w:p>
    <w:bookmarkEnd w:id="22"/>
    <w:bookmarkStart w:id="23" w:name="the-contemporary-scene"/>
    <w:p>
      <w:pPr>
        <w:pStyle w:val="Heading2"/>
      </w:pPr>
      <w:hyperlink w:anchor="ContemporaryScene">
        <w:r>
          <w:rPr>
            <w:rStyle w:val="Hyperlink"/>
          </w:rPr>
          <w:t xml:space="preserve">3. The Contemporary Scene</w:t>
        </w:r>
      </w:hyperlink>
    </w:p>
    <w:p>
      <w:pPr>
        <w:pStyle w:val="FirstParagraph"/>
      </w:pPr>
      <w:r>
        <w:t xml:space="preserve">In recent decades Tehran's scene has diversified significantly due exposure to Western pop culture via satellite television internet platforms etcetera leading emergence new genres blending elements electronic dance music with traditional instruments like santur tanbura tar among others This fusion challenges listeners expectations while offering fresh perspectives on age-old melodies Such innovative approaches reflect broader societal shifts towards greater openness globalization affecting every aspect including arts entertainment sectors</w:t>
      </w:r>
    </w:p>
    <w:bookmarkEnd w:id="23"/>
    <w:bookmarkStart w:id="24" w:name="challenges-faced-by-musicians"/>
    <w:p>
      <w:pPr>
        <w:pStyle w:val="Heading2"/>
      </w:pPr>
      <w:hyperlink w:anchor="Challenges">
        <w:r>
          <w:rPr>
            <w:rStyle w:val="Hyperlink"/>
          </w:rPr>
          <w:t xml:space="preserve">4. Challenges Faced by Musicians</w:t>
        </w:r>
      </w:hyperlink>
    </w:p>
    <w:p>
      <w:pPr>
        <w:pStyle w:val="FirstParagraph"/>
      </w:pPr>
      <w:r>
        <w:t xml:space="preserve">Navigating regulatory environments presents significant hurdles for musicians operating within Tehran's borders government oversight ensures compliance with Islamic values guidelines impacting content creation distribution channels available publicly accessible venues limited compared those found elsewhere around world Additionally censorship measures restrict certain themes deemed inappropriate further complicating creative freedom faced daily basis by professionals trying express themselves authentically through their craft despite limitations imposed externally</w:t>
      </w:r>
    </w:p>
    <w:bookmarkEnd w:id="24"/>
    <w:bookmarkStart w:id="25" w:name="innovations-amidst-constraints"/>
    <w:p>
      <w:pPr>
        <w:pStyle w:val="Heading2"/>
      </w:pPr>
      <w:hyperlink w:anchor="Innovations">
        <w:r>
          <w:rPr>
            <w:rStyle w:val="Hyperlink"/>
          </w:rPr>
          <w:t xml:space="preserve">5. Innovations Amidst Constraints</w:t>
        </w:r>
      </w:hyperlink>
    </w:p>
    <w:p>
      <w:pPr>
        <w:pStyle w:val="FirstParagraph"/>
      </w:pPr>
      <w:r>
        <w:t xml:space="preserve">Despite facing numerous obstacles talented individuals continue push boundaries exploring alternative methods dissemination works underground concerts private parties social media campaigns virtual reality experiences etcetera enabling reach audiences beyond geographical constraints imposed physically present locations Furthermore collaborations between local talents international counterparts foster cross-cultural exchanges enriching entire ecosystem contributing positively towards development sector overall</w:t>
      </w:r>
    </w:p>
    <w:bookmarkEnd w:id="25"/>
    <w:bookmarkStart w:id="26" w:name="conclusion"/>
    <w:p>
      <w:pPr>
        <w:pStyle w:val="Heading2"/>
      </w:pPr>
      <w:hyperlink w:anchor="Conclusion">
        <w:r>
          <w:rPr>
            <w:rStyle w:val="Hyperlink"/>
          </w:rPr>
          <w:t xml:space="preserve">6. Conclusion</w:t>
        </w:r>
      </w:hyperlink>
    </w:p>
    <w:p>
      <w:pPr>
        <w:pStyle w:val="FirstParagraph"/>
      </w:pPr>
      <w:r>
        <w:t xml:space="preserve">In conclusion, the position of the Musician in Tehran reflects broader trends occurring across Iranian society itself: balancing preservation cherished heritage alongside embracing progressiveness driven by external forces without losing sight identity altogether. While challenges remain substantial opportunities exist for growth innovation provided one understands complexities involved navigating such intricate terrain successfully achieving recognition acclaim locally globally alike requires patience perseverance commitment excellence above all else.</w:t>
      </w:r>
    </w:p>
    <w:p>
      <w:pPr>
        <w:pStyle w:val="BodyText"/>
      </w:pPr>
      <w:r>
        <w:t xml:space="preserve">To summarize key points discussed herein:</w:t>
      </w:r>
    </w:p>
    <w:p>
      <w:pPr>
        <w:numPr>
          <w:ilvl w:val="0"/>
          <w:numId w:val="1001"/>
        </w:numPr>
        <w:pStyle w:val="Compact"/>
      </w:pPr>
      <w:r>
        <w:t xml:space="preserve">Tehran serves as vital hub showcasing diverse array artistic expressions spanning centuries worth history coupled with forward-thinking visions shaping future directions taken collectively individual entities involved directly indirectly related fields concerned therein.</w:t>
      </w:r>
    </w:p>
    <w:p>
      <w:pPr>
        <w:numPr>
          <w:ilvl w:val="0"/>
          <w:numId w:val="1001"/>
        </w:numPr>
        <w:pStyle w:val="Compact"/>
      </w:pPr>
      <w:r>
        <w:t xml:space="preserve">The Musician plays pivotal role maintaining continuity connecting past present futures yet simultaneously challenging established norms encouraging evolution necessary adapting changing circumstances prevailing throughout lifespan duration spanned across generations passing sequentially one after another over time elapsed thus far.</w:t>
      </w:r>
    </w:p>
    <w:p>
      <w:pPr>
        <w:pStyle w:val="FirstParagraph"/>
      </w:pPr>
      <w:r>
        <w:t xml:space="preserve">This document underscores importance understanding nuances associated working within specific contexts dictated by location geographically situated Tehran Iran providing insights valuable both academically practically speaking regarding matters pertaining thereto effectively addressing questions raised initially posed introductory section preceding elaborations provided throughout remainder portions comprising entirety contents contained herein collectively forming coherent narrative outlining current state affairs pertaining specifically towards subject matter addressed thoroughly comprehensively manner expected from rigorous scholarly investigation conducted according accepted standards practiced widely recognized institutions higher education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Tehran, Iran</dc:title>
  <dc:creator/>
  <dc:language>en</dc:language>
  <cp:keywords/>
  <dcterms:created xsi:type="dcterms:W3CDTF">2026-07-29T16:56:46Z</dcterms:created>
  <dcterms:modified xsi:type="dcterms:W3CDTF">2026-07-29T16:56:46Z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