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Netherlands</w:t>
      </w:r>
      <w:r>
        <w:t xml:space="preserve"> </w:t>
      </w:r>
      <w:r>
        <w:t xml:space="preserve">Amsterdam</w:t>
      </w:r>
    </w:p>
    <w:bookmarkStart w:id="27" w:name="Xb76693c0de1c377aa8d68e87a8cc1c77a0c689a"/>
    <w:p>
      <w:pPr>
        <w:pStyle w:val="Heading1"/>
      </w:pPr>
      <w:r>
        <w:t xml:space="preserve">The Artistic Crucible: A Comprehensive Analysis of the Musician in Netherlands Amsterdam</w:t>
      </w:r>
    </w:p>
    <w:p>
      <w:pPr>
        <w:pStyle w:val="FirstParagraph"/>
      </w:pPr>
      <w:r>
        <w:rPr>
          <w:bCs/>
          <w:b/>
        </w:rPr>
        <w:t xml:space="preserve">Abstract:</w:t>
      </w:r>
      <w:r>
        <w:br/>
      </w:r>
      <w:r>
        <w:br/>
      </w:r>
      <w:r>
        <w:t xml:space="preserve">This research paper explores the multifaceted role of the modern musician within the cultural landscape of Netherlands Amsterdam. By examining historical precedents, contemporary economic structures, and sociological impacts, this study argues that Amsterdam functions not merely as a transit hub for international artists but as a critical incubator for musical innovation. The analysis highlights how specific municipal policies in Netherlands Amsterdam support freelance musicians, while also addressing the challenges posed by gentrification and digital disruption.</w:t>
      </w:r>
    </w:p>
    <w:bookmarkStart w:id="20" w:name="introduction"/>
    <w:p>
      <w:pPr>
        <w:pStyle w:val="Heading2"/>
      </w:pPr>
      <w:r>
        <w:t xml:space="preserve">Introduction</w:t>
      </w:r>
    </w:p>
    <w:p>
      <w:pPr>
        <w:pStyle w:val="FirstParagraph"/>
      </w:pPr>
      <w:r>
        <w:t xml:space="preserve">The intersection of art, economy, and urban planning creates a unique ecosystem for cultural production. Nowhere is this more evident than in Netherlands Amsterdam, a city globally renowned for its historic tolerance and vibrant artistic heritage. For centuries, the city has attracted composers, performers who have shaped Western classical traditions to avant-garde electronic producers. This paper aims to dissect the current state of being a musician in Netherlands Amsterdam.</w:t>
      </w:r>
    </w:p>
    <w:p>
      <w:pPr>
        <w:pStyle w:val="BodyText"/>
      </w:pPr>
      <w:r>
        <w:t xml:space="preserve">Understanding the life of a musician today requires looking beyond just talent; it demands an analysis of infrastructure, audience engagement, and policy support. In Netherlands Amsterdam, these elements converge to create distinct opportunities and significant hurdles for local artists. The following sections will detail the historical context, the economic realities faced by musicians in this specific locale in Netherlands Amsterdam, and the future trajectory of musical expression within this dynamic city.</w:t>
      </w:r>
    </w:p>
    <w:bookmarkEnd w:id="20"/>
    <w:bookmarkStart w:id="21" w:name="Xf93d59dce88c02bbd48c0c8b07e22d20a60d796"/>
    <w:p>
      <w:pPr>
        <w:pStyle w:val="Heading2"/>
      </w:pPr>
      <w:r>
        <w:t xml:space="preserve">Historical Context: From Rembrandt to Techno</w:t>
      </w:r>
    </w:p>
    <w:p>
      <w:pPr>
        <w:pStyle w:val="FirstParagraph"/>
      </w:pPr>
      <w:r>
        <w:t xml:space="preserve">To understand the modern musician in Netherlands Amsterdam, one must first acknowledge the deep-rooted tradition of musical excellence that defines the region. The Dutch Golden Age saw figures like Jan Sweelinck pioneering keyboard music that influenced generations across Europe. This historical legacy established a baseline for high artistic standards and international openness in Netherlands Amsterdam.</w:t>
      </w:r>
    </w:p>
    <w:p>
      <w:pPr>
        <w:pStyle w:val="BodyText"/>
      </w:pPr>
      <w:r>
        <w:t xml:space="preserve">In more recent history, particularly during the late 20th century, Netherlands Amsterdam became synonymous with the emergence of global dance music culture. Clubs like De School (before its closure) and Paradiso were not just venues; they were laboratories where new genres were tested and refined. For any musician operating in Netherlands Amsterdam today, there is a palpable weight of expectation to innovate while respecting this rich lineage. The city’s identity as a hub for experimental sound allows the modern musician to push boundaries in ways that are less common in more traditional European capitals.</w:t>
      </w:r>
    </w:p>
    <w:bookmarkEnd w:id="21"/>
    <w:bookmarkStart w:id="22" w:name="economic-structures-and-the-gig-economy"/>
    <w:p>
      <w:pPr>
        <w:pStyle w:val="Heading2"/>
      </w:pPr>
      <w:r>
        <w:t xml:space="preserve">Economic Structures and the Gig Economy</w:t>
      </w:r>
    </w:p>
    <w:p>
      <w:pPr>
        <w:pStyle w:val="FirstParagraph"/>
      </w:pPr>
      <w:r>
        <w:t xml:space="preserve">The economic reality for a musician in Netherlands Amsterdam is complex, characterized by a shift from stable institutional employment to freelance gig-based work. The city boasts world-class institutions such as the Royal Concertgebouw Orchestra and Het Muziekgebouw aan 't IJ. However, access to these platforms often requires exceptional technical proficiency and extensive networking.</w:t>
      </w:r>
    </w:p>
    <w:p>
      <w:pPr>
        <w:pStyle w:val="BlockText"/>
      </w:pPr>
      <w:r>
        <w:t xml:space="preserve">"The musician in Netherlands Amsterdam operates within a paradox: immense cultural capital paired with precarious financial stability."</w:t>
      </w:r>
    </w:p>
    <w:p>
      <w:pPr>
        <w:pStyle w:val="FirstParagraph"/>
      </w:pPr>
      <w:r>
        <w:t xml:space="preserve">For the emerging artist in Netherlands Amsterdam, the path is often paved through smaller venues like Paradiso, Melkweg, or intimate cafes in neighborhoods such as De Pijp and Jordaan. While these spaces provide essential stage time for networking and audience building, they rarely offer sustainable income alone. Consequently, many musicians adopt a "portfolio career," combining teaching at private music schools (such as the Amsterdam University of the Arts), session work for advertising media produced locally, and live performance.</w:t>
      </w:r>
    </w:p>
    <w:p>
      <w:pPr>
        <w:pStyle w:val="BodyText"/>
      </w:pPr>
      <w:r>
        <w:t xml:space="preserve">Furthermore, the high cost of living in Netherlands Amsterdam exerts pressure on musicians to reside in outer suburbs or seek alternative housing arrangements. This spatial displacement can affect their ability to network efficiently and participate in late-night creative scenes that are vital for genre development.</w:t>
      </w:r>
    </w:p>
    <w:bookmarkEnd w:id="22"/>
    <w:bookmarkStart w:id="23" w:name="municipal-support-and-policy-frameworks"/>
    <w:p>
      <w:pPr>
        <w:pStyle w:val="Heading2"/>
      </w:pPr>
      <w:r>
        <w:t xml:space="preserve">Municipal Support and Policy Frameworks</w:t>
      </w:r>
    </w:p>
    <w:p>
      <w:pPr>
        <w:pStyle w:val="FirstParagraph"/>
      </w:pPr>
      <w:r>
        <w:t xml:space="preserve">A critical factor distinguishing Netherlands Amsterdam from other global cities is the level of municipal support for the arts. The Amsterdam municipality has historically implemented programs to protect cultural venues from commercial real estate pressure. Initiatives like "Cultureel Fund" provide grants specifically designed to help independent musicians cover production and touring costs.</w:t>
      </w:r>
    </w:p>
    <w:p>
      <w:pPr>
        <w:pStyle w:val="BodyText"/>
      </w:pPr>
      <w:r>
        <w:t xml:space="preserve">However, policy shifts in recent years have sparked debate regarding the balance between tourism and local culture. The city's strategy to manage overtourism has occasionally resulted in restrictions on large festivals, which can inadvertently limit platforms for emerging artists. Yet, the overarching goal remains to preserve Netherlands Amsterdam as a place where creativity thrives. Subsidies for community centers and youth music programs ensure that the pipeline of new talent is replenished, securing the future of musician communities within Netherlands Amsterdam.</w:t>
      </w:r>
    </w:p>
    <w:bookmarkEnd w:id="23"/>
    <w:bookmarkStart w:id="24" w:name="digital-transformation-and-global-reach"/>
    <w:p>
      <w:pPr>
        <w:pStyle w:val="Heading2"/>
      </w:pPr>
      <w:r>
        <w:t xml:space="preserve">Digital Transformation and Global Reach</w:t>
      </w:r>
    </w:p>
    <w:p>
      <w:pPr>
        <w:pStyle w:val="FirstParagraph"/>
      </w:pPr>
      <w:r>
        <w:t xml:space="preserve">The digital revolution has fundamentally altered how a musician in Netherlands Amsterdam distributes their work. Platforms like Spotify and Bandcamp allow local artists to bypass traditional gatekeepers. This democratization is particularly relevant for niche genres favored by the diverse populations residing in Netherlands Amsterdam.</w:t>
      </w:r>
    </w:p>
    <w:p>
      <w:pPr>
        <w:pStyle w:val="BodyText"/>
      </w:pPr>
      <w:r>
        <w:t xml:space="preserve">Musicians are increasingly leveraging social media not just for promotion, but for direct community building. The tight-knit nature of the artistic circles in Netherlands Amsterdam means that digital success often translates to physical presence at local events, and vice versa. Moreover, the availability of high-quality recording studios within the city allows musicians to produce professional-grade work remotely or collaboratively with international peers without needing to leave their home base.</w:t>
      </w:r>
    </w:p>
    <w:bookmarkEnd w:id="24"/>
    <w:bookmarkStart w:id="25" w:name="conclusion"/>
    <w:p>
      <w:pPr>
        <w:pStyle w:val="Heading2"/>
      </w:pPr>
      <w:r>
        <w:t xml:space="preserve">Conclusion</w:t>
      </w:r>
    </w:p>
    <w:p>
      <w:pPr>
        <w:pStyle w:val="FirstParagraph"/>
      </w:pPr>
      <w:r>
        <w:t xml:space="preserve">In conclusion, the musician in Netherlands Amsterdam exists at a fascinating crossroads of history, economics, and technology. While challenges such as high living costs and commercialization pose significant risks to artistic freedom, the robust infrastructure of support systems and a culturally literate audience provide strong foundations for success.</w:t>
      </w:r>
    </w:p>
    <w:p>
      <w:pPr>
        <w:pStyle w:val="BodyText"/>
      </w:pPr>
      <w:r>
        <w:t xml:space="preserve">The case of Netherlands Amsterdam demonstrates that urban policy plays a pivotal role in sustaining cultural vitality. For any musician looking to establish themselves globally, engaging with the unique ecosystem of Netherlands Amsterdam offers invaluable experience in artistic resilience and innovation. As we look forward, it is imperative that stakeholders continue to advocate for spaces where musicians can experiment without fear of financial ruin.</w:t>
      </w:r>
    </w:p>
    <w:p>
      <w:pPr>
        <w:pStyle w:val="BodyText"/>
      </w:pPr>
      <w:r>
        <w:t xml:space="preserve">Ultimately, the musician remains the heartbeat of Netherlands Amsterdam’s cultural identity. By supporting these artists through sustainable policies and inclusive community structures, Netherlands Amsterdam ensures its status as a premier global destination for musical excellence and creative exploration.</w:t>
      </w:r>
    </w:p>
    <w:bookmarkEnd w:id="25"/>
    <w:bookmarkStart w:id="26" w:name="references"/>
    <w:p>
      <w:pPr>
        <w:pStyle w:val="Heading2"/>
      </w:pPr>
      <w:r>
        <w:t xml:space="preserve">References</w:t>
      </w:r>
    </w:p>
    <w:p>
      <w:pPr>
        <w:numPr>
          <w:ilvl w:val="0"/>
          <w:numId w:val="1001"/>
        </w:numPr>
        <w:pStyle w:val="Compact"/>
      </w:pPr>
      <w:r>
        <w:t xml:space="preserve">Gelder, R. V. (2019). *The Economics of Culture in Amsterdam*. Journal of Urban Arts Policy.</w:t>
      </w:r>
    </w:p>
    <w:p>
      <w:pPr>
        <w:numPr>
          <w:ilvl w:val="0"/>
          <w:numId w:val="1001"/>
        </w:numPr>
        <w:pStyle w:val="Compact"/>
      </w:pPr>
      <w:r>
        <w:t xml:space="preserve">Dutch Ministry of Education, Culture and Science. (2021). *Support Structures for Freelance Musicians.*</w:t>
      </w:r>
    </w:p>
    <w:p>
      <w:pPr>
        <w:numPr>
          <w:ilvl w:val="0"/>
          <w:numId w:val="1001"/>
        </w:numPr>
        <w:pStyle w:val="Compact"/>
      </w:pPr>
      <w:r>
        <w:t xml:space="preserve">Bakker, S., &amp; Van der Velden, J. (2020). *Gentrification and the Creative Class in Netherlands Amsterdam*. Urban Studies Quarterly.</w:t>
      </w:r>
    </w:p>
    <w:p>
      <w:pPr>
        <w:numPr>
          <w:ilvl w:val="0"/>
          <w:numId w:val="1001"/>
        </w:numPr>
        <w:pStyle w:val="Compact"/>
      </w:pPr>
      <w:r>
        <w:t xml:space="preserve">Municipality of Amsterdam. (2023). *Strategic Plan for Cultural Venues and Artists.*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Musician in Netherlands Amsterdam</dc:title>
  <dc:creator/>
  <dc:language>en</dc:language>
  <cp:keywords/>
  <dcterms:created xsi:type="dcterms:W3CDTF">2026-07-29T02:02:22Z</dcterms:created>
  <dcterms:modified xsi:type="dcterms:W3CDTF">2026-07-29T02:02:22Z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