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Industry</w:t>
      </w:r>
      <w:r>
        <w:t xml:space="preserve"> </w:t>
      </w:r>
      <w:r>
        <w:t xml:space="preserve">in</w:t>
      </w:r>
      <w:r>
        <w:t xml:space="preserve"> </w:t>
      </w:r>
      <w:r>
        <w:t xml:space="preserve">Singapore: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7" w:name="Xea9ec773b4bfc87098c29ff07fc71ea15161737"/>
    <w:p>
      <w:pPr>
        <w:pStyle w:val="Heading1"/>
      </w:pPr>
      <w:r>
        <w:t xml:space="preserve">The Evolution and Economic Impact of the Musician Industry in Singapore</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Singapore, Singapore</w:t>
      </w:r>
    </w:p>
    <w:bookmarkStart w:id="20" w:name="section"/>
    <w:p>
      <w:pPr>
        <w:pStyle w:val="Heading3"/>
      </w:pPr>
    </w:p>
    <w:p>
      <w:pPr>
        <w:pStyle w:val="FirstParagraph"/>
      </w:pPr>
      <w:r>
        <w:t xml:space="preserve">This research paper examines the dynamic ecosystem of the musician community within the unique geopolitical and cultural context of</w:t>
      </w:r>
      <w:r>
        <w:t xml:space="preserve"> </w:t>
      </w:r>
      <w:hyperlink w:anchor="note1">
        <w:r>
          <w:rPr>
            <w:rStyle w:val="Hyperlink"/>
            <w:vertAlign w:val="superscript"/>
          </w:rPr>
          <w:t xml:space="preserve">[1]</w:t>
        </w:r>
      </w:hyperlink>
      <w:r>
        <w:t xml:space="preserve">Singapore, Singapore. It analyzes the historical trajectory, current economic contributions, government policy frameworks, and future challenges facing local artists. The study highlights how a small island nation has successfully transformed its</w:t>
      </w:r>
      <w:r>
        <w:t xml:space="preserve"> </w:t>
      </w:r>
      <w:r>
        <w:rPr>
          <w:iCs/>
          <w:i/>
        </w:rPr>
        <w:t xml:space="preserve">musician</w:t>
      </w:r>
      <w:r>
        <w:t xml:space="preserve"> </w:t>
      </w:r>
      <w:r>
        <w:t xml:space="preserve">landscape from a niche hobbyist scene into a robust creative industry hub in Southeast Asia.</w:t>
      </w:r>
    </w:p>
    <w:bookmarkEnd w:id="20"/>
    <w:bookmarkStart w:id="21" w:name="introduction"/>
    <w:p>
      <w:pPr>
        <w:pStyle w:val="Heading2"/>
      </w:pPr>
      <w:r>
        <w:t xml:space="preserve">1. Introduction</w:t>
      </w:r>
    </w:p>
    <w:p>
      <w:pPr>
        <w:pStyle w:val="FirstParagraph"/>
      </w:pPr>
      <w:r>
        <w:t xml:space="preserve">The global music industry is undergoing significant transformation due to digitalization, changing consumption patterns, and geopolitical shifts. In this context,</w:t>
      </w:r>
      <w:r>
        <w:t xml:space="preserve"> </w:t>
      </w:r>
      <w:hyperlink w:anchor="note2">
        <w:r>
          <w:rPr>
            <w:rStyle w:val="Hyperlink"/>
            <w:vertAlign w:val="superscript"/>
          </w:rPr>
          <w:t xml:space="preserve">[2]</w:t>
        </w:r>
      </w:hyperlink>
      <w:r>
        <w:t xml:space="preserve">Singapore, Singapore has emerged as a pivotal hub for the arts in Asia. Unlike larger markets with vast domestic populations, the city-state relies on its status as a global business and tourism center to sustain its cultural sectors. This paper explores how</w:t>
      </w:r>
      <w:r>
        <w:t xml:space="preserve"> </w:t>
      </w:r>
      <w:r>
        <w:rPr>
          <w:iCs/>
          <w:i/>
        </w:rPr>
        <w:t xml:space="preserve">musician</w:t>
      </w:r>
      <w:r>
        <w:t xml:space="preserve"> </w:t>
      </w:r>
      <w:r>
        <w:t xml:space="preserve">communities navigate this unique environment, leveraging government support and international connectivity to thrive.</w:t>
      </w:r>
    </w:p>
    <w:bookmarkEnd w:id="21"/>
    <w:bookmarkStart w:id="22" w:name="Xebe73a3ca3a406388a49b83fcbdfadde271c31f"/>
    <w:p>
      <w:pPr>
        <w:pStyle w:val="Heading2"/>
      </w:pPr>
      <w:r>
        <w:t xml:space="preserve">2. Historical Context: From Colonial Era to Modern Hub</w:t>
      </w:r>
    </w:p>
    <w:p>
      <w:pPr>
        <w:pStyle w:val="FirstParagraph"/>
      </w:pPr>
      <w:r>
        <w:t xml:space="preserve">The history of music in</w:t>
      </w:r>
      <w:r>
        <w:t xml:space="preserve"> </w:t>
      </w:r>
      <w:hyperlink w:anchor="note3">
        <w:r>
          <w:rPr>
            <w:rStyle w:val="Hyperlink"/>
            <w:vertAlign w:val="superscript"/>
          </w:rPr>
          <w:t xml:space="preserve">[3]</w:t>
        </w:r>
      </w:hyperlink>
      <w:r>
        <w:t xml:space="preserve">Singapore, Singapore is deeply intertwined with its multicultural heritage. During the colonial era, Western classical music was introduced through British institutions, while traditional Chinese, Malay, and Indian musical forms flourished in community centers. In the 1960s and 70s, a distinct local popular music scene emerged with bands like The Quests and Francis Tan &amp; The Sapphires.</w:t>
      </w:r>
    </w:p>
    <w:p>
      <w:pPr>
        <w:pStyle w:val="BodyText"/>
      </w:pPr>
      <w:r>
        <w:t xml:space="preserve">However, it was not until the late 1990s and early 2000s that a concerted effort began to professionalize the</w:t>
      </w:r>
      <w:r>
        <w:t xml:space="preserve"> </w:t>
      </w:r>
      <w:r>
        <w:rPr>
          <w:iCs/>
          <w:i/>
        </w:rPr>
        <w:t xml:space="preserve">musician</w:t>
      </w:r>
      <w:r>
        <w:t xml:space="preserve"> </w:t>
      </w:r>
      <w:r>
        <w:t xml:space="preserve">industry. The establishment of institutions like the Nanyang Academy of Fine Arts (NAFA) and the Singapore University of Technology and Design (SUTD’s creative programs) laid the educational groundwork. Today,</w:t>
      </w:r>
      <w:r>
        <w:t xml:space="preserve"> </w:t>
      </w:r>
      <w:hyperlink w:anchor="note4">
        <w:r>
          <w:rPr>
            <w:rStyle w:val="Hyperlink"/>
            <w:vertAlign w:val="superscript"/>
          </w:rPr>
          <w:t xml:space="preserve">[4]</w:t>
        </w:r>
      </w:hyperlink>
      <w:r>
        <w:t xml:space="preserve">Singapore, Singapore is recognized for its blend of traditional heritage and contemporary innovation.</w:t>
      </w:r>
    </w:p>
    <w:bookmarkEnd w:id="22"/>
    <w:bookmarkStart w:id="25" w:name="Xf758d30f599553b5e7f417c71706379450c20ea"/>
    <w:p>
      <w:pPr>
        <w:pStyle w:val="Heading2"/>
      </w:pPr>
      <w:r>
        <w:t xml:space="preserve">3. The Role of Government Policy and Funding</w:t>
      </w:r>
    </w:p>
    <w:p>
      <w:pPr>
        <w:pStyle w:val="FirstParagraph"/>
      </w:pPr>
      <w:r>
        <w:t xml:space="preserve">A critical factor in the success of the</w:t>
      </w:r>
      <w:r>
        <w:t xml:space="preserve"> </w:t>
      </w:r>
      <w:r>
        <w:rPr>
          <w:iCs/>
          <w:i/>
        </w:rPr>
        <w:t xml:space="preserve">musician</w:t>
      </w:r>
      <w:r>
        <w:t xml:space="preserve"> </w:t>
      </w:r>
      <w:r>
        <w:t xml:space="preserve">sector in</w:t>
      </w:r>
      <w:r>
        <w:t xml:space="preserve"> </w:t>
      </w:r>
      <w:hyperlink w:anchor="note5">
        <w:r>
          <w:rPr>
            <w:rStyle w:val="Hyperlink"/>
            <w:vertAlign w:val="superscript"/>
          </w:rPr>
          <w:t xml:space="preserve">[5]</w:t>
        </w:r>
      </w:hyperlink>
      <w:r>
        <w:t xml:space="preserve">Singapore, Singapore is robust government support. The National Arts Council (NAC) plays a central role through its Music Development Office (MDO). Established to nurture local talent, the MDO provides grants for composition, recording, and international promotion.</w:t>
      </w:r>
    </w:p>
    <w:bookmarkStart w:id="23" w:name="financial-incentives-and-grants"/>
    <w:p>
      <w:pPr>
        <w:pStyle w:val="Heading3"/>
      </w:pPr>
      <w:r>
        <w:t xml:space="preserve">3.1 Financial Incentives and Grants</w:t>
      </w:r>
    </w:p>
    <w:p>
      <w:pPr>
        <w:pStyle w:val="FirstParagraph"/>
      </w:pPr>
      <w:r>
        <w:t xml:space="preserve">The NAC offers various funding streams, including the Individual Artist Grants and Project Grants. These funds enable</w:t>
      </w:r>
      <w:r>
        <w:t xml:space="preserve"> </w:t>
      </w:r>
      <w:r>
        <w:rPr>
          <w:iCs/>
          <w:i/>
        </w:rPr>
        <w:t xml:space="preserve">musician</w:t>
      </w:r>
      <w:r>
        <w:t xml:space="preserve">s to focus on creative development without the immediate pressure of commercial viability. For instance, initiatives like "Music Singapore" aim to position</w:t>
      </w:r>
      <w:r>
        <w:t xml:space="preserve"> </w:t>
      </w:r>
      <w:hyperlink w:anchor="note6">
        <w:r>
          <w:rPr>
            <w:rStyle w:val="Hyperlink"/>
            <w:vertAlign w:val="superscript"/>
          </w:rPr>
          <w:t xml:space="preserve">[6]</w:t>
        </w:r>
      </w:hyperlink>
      <w:r>
        <w:t xml:space="preserve">Singapore, Singapore as a premier music hub in Asia by organizing festivals and providing infrastructure.</w:t>
      </w:r>
    </w:p>
    <w:bookmarkEnd w:id="23"/>
    <w:bookmarkStart w:id="24" w:name="infrastructure-development"/>
    <w:p>
      <w:pPr>
        <w:pStyle w:val="Heading3"/>
      </w:pPr>
      <w:r>
        <w:t xml:space="preserve">3.2 Infrastructure Development</w:t>
      </w:r>
    </w:p>
    <w:p>
      <w:pPr>
        <w:pStyle w:val="FirstParagraph"/>
      </w:pPr>
      <w:r>
        <w:t xml:space="preserve">The construction of the Esplanade – Theatres on the Bay in 2002 marked a turning point. As one of the largest performing arts centers in Asia, it provides world-class venues for both local</w:t>
      </w:r>
      <w:r>
        <w:t xml:space="preserve"> </w:t>
      </w:r>
      <w:r>
        <w:rPr>
          <w:iCs/>
          <w:i/>
        </w:rPr>
        <w:t xml:space="preserve">musician</w:t>
      </w:r>
      <w:r>
        <w:t xml:space="preserve">s and international acts, fostering cross-cultural exchange. Additionally, smaller venues like The Substation and Arts House continue to support experimental and indie music scenes.</w:t>
      </w:r>
    </w:p>
    <w:bookmarkEnd w:id="24"/>
    <w:bookmarkEnd w:id="25"/>
    <w:bookmarkStart w:id="28" w:name="economic-impact-and-industry-growth"/>
    <w:p>
      <w:pPr>
        <w:pStyle w:val="Heading2"/>
      </w:pPr>
      <w:r>
        <w:t xml:space="preserve">4. Economic Impact and Industry Growth</w:t>
      </w:r>
    </w:p>
    <w:p>
      <w:pPr>
        <w:pStyle w:val="FirstParagraph"/>
      </w:pPr>
      <w:r>
        <w:t xml:space="preserve">The creative economy contributes significantly to the GDP of</w:t>
      </w:r>
      <w:r>
        <w:t xml:space="preserve"> </w:t>
      </w:r>
      <w:hyperlink w:anchor="note7">
        <w:r>
          <w:rPr>
            <w:rStyle w:val="Hyperlink"/>
            <w:vertAlign w:val="superscript"/>
          </w:rPr>
          <w:t xml:space="preserve">[7]</w:t>
        </w:r>
      </w:hyperlink>
      <w:r>
        <w:t xml:space="preserve">Singapore, Singapore. Within this sector, the music industry generates revenue through live performances, streaming royalties, licensing, and tourism-driven events.</w:t>
      </w:r>
    </w:p>
    <w:bookmarkStart w:id="26" w:name="live-music-economy"/>
    <w:p>
      <w:pPr>
        <w:pStyle w:val="Heading3"/>
      </w:pPr>
      <w:r>
        <w:t xml:space="preserve">4.1 Live Music Economy</w:t>
      </w:r>
    </w:p>
    <w:p>
      <w:pPr>
        <w:pStyle w:val="FirstParagraph"/>
      </w:pPr>
      <w:r>
        <w:t xml:space="preserve">Festivals such as the Singapore International Festival of Arts (SIFA) and WOMADelaide partnerships attract millions of visitors. For local</w:t>
      </w:r>
      <w:r>
        <w:t xml:space="preserve"> </w:t>
      </w:r>
      <w:r>
        <w:rPr>
          <w:iCs/>
          <w:i/>
        </w:rPr>
        <w:t xml:space="preserve">musician</w:t>
      </w:r>
      <w:r>
        <w:t xml:space="preserve">s, these events provide exposure to global audiences. The "Live &amp; Loud" festival series has also helped cultivate a homegrown electronic music scene, demonstrating the versatility of Singaporean artists.</w:t>
      </w:r>
    </w:p>
    <w:bookmarkEnd w:id="26"/>
    <w:bookmarkStart w:id="27" w:name="digital-transformation"/>
    <w:p>
      <w:pPr>
        <w:pStyle w:val="Heading3"/>
      </w:pPr>
      <w:r>
        <w:t xml:space="preserve">4.2 Digital Transformation</w:t>
      </w:r>
    </w:p>
    <w:p>
      <w:pPr>
        <w:pStyle w:val="FirstParagraph"/>
      </w:pPr>
      <w:r>
        <w:t xml:space="preserve">Singapore’s advanced digital infrastructure supports the digital distribution of music. Streaming platforms like Spotify and Apple Music have large user bases in</w:t>
      </w:r>
      <w:r>
        <w:t xml:space="preserve"> </w:t>
      </w:r>
      <w:hyperlink w:anchor="note8">
        <w:r>
          <w:rPr>
            <w:rStyle w:val="Hyperlink"/>
            <w:vertAlign w:val="superscript"/>
          </w:rPr>
          <w:t xml:space="preserve">[8]</w:t>
        </w:r>
      </w:hyperlink>
      <w:r>
        <w:t xml:space="preserve">Singapore, Singapore. Local</w:t>
      </w:r>
      <w:r>
        <w:t xml:space="preserve"> </w:t>
      </w:r>
      <w:r>
        <w:rPr>
          <w:iCs/>
          <w:i/>
        </w:rPr>
        <w:t xml:space="preserve">musician</w:t>
      </w:r>
      <w:r>
        <w:t xml:space="preserve">s are increasingly leveraging social media platforms such as TikTok and Instagram to build fanbases, bypassing traditional gatekeepers.</w:t>
      </w:r>
    </w:p>
    <w:bookmarkEnd w:id="27"/>
    <w:bookmarkEnd w:id="28"/>
    <w:bookmarkStart w:id="31" w:name="challenges-facing-the-musician-community"/>
    <w:p>
      <w:pPr>
        <w:pStyle w:val="Heading2"/>
      </w:pPr>
      <w:r>
        <w:t xml:space="preserve">5. Challenges Facing the Musician Community</w:t>
      </w:r>
    </w:p>
    <w:p>
      <w:pPr>
        <w:pStyle w:val="FirstParagraph"/>
      </w:pPr>
      <w:r>
        <w:t xml:space="preserve">Despite progress, the</w:t>
      </w:r>
      <w:r>
        <w:t xml:space="preserve"> </w:t>
      </w:r>
      <w:r>
        <w:rPr>
          <w:iCs/>
          <w:i/>
        </w:rPr>
        <w:t xml:space="preserve">musician</w:t>
      </w:r>
      <w:r>
        <w:t xml:space="preserve">s in</w:t>
      </w:r>
      <w:r>
        <w:t xml:space="preserve"> </w:t>
      </w:r>
      <w:hyperlink w:anchor="note9">
        <w:r>
          <w:rPr>
            <w:rStyle w:val="Hyperlink"/>
            <w:vertAlign w:val="superscript"/>
          </w:rPr>
          <w:t xml:space="preserve">[9]</w:t>
        </w:r>
      </w:hyperlink>
      <w:r>
        <w:t xml:space="preserve">Singapore, Singapore face significant challenges. The high cost of living and operation in one of the world’s most expensive cities can deter full-time artistic careers. Many talented individuals struggle to monetize their craft sustainably.</w:t>
      </w:r>
    </w:p>
    <w:bookmarkStart w:id="29" w:name="market-saturation-and-global-competition"/>
    <w:p>
      <w:pPr>
        <w:pStyle w:val="Heading3"/>
      </w:pPr>
      <w:r>
        <w:t xml:space="preserve">5.1 Market Saturation and Global Competition</w:t>
      </w:r>
    </w:p>
    <w:p>
      <w:pPr>
        <w:pStyle w:val="FirstParagraph"/>
      </w:pPr>
      <w:r>
        <w:t xml:space="preserve">The local market is small, with a population of approximately five million.</w:t>
      </w:r>
      <w:r>
        <w:t xml:space="preserve"> </w:t>
      </w:r>
      <w:r>
        <w:rPr>
          <w:iCs/>
          <w:i/>
        </w:rPr>
        <w:t xml:space="preserve">Musician</w:t>
      </w:r>
      <w:r>
        <w:t xml:space="preserve">s must look beyond borders to achieve financial stability, yet global competition is fierce. Additionally, intellectual property rights enforcement remains a concern, although laws have improved in recent years.</w:t>
      </w:r>
    </w:p>
    <w:bookmarkEnd w:id="29"/>
    <w:bookmarkStart w:id="30" w:name="cultural-identity-and-censorship"/>
    <w:p>
      <w:pPr>
        <w:pStyle w:val="Heading3"/>
      </w:pPr>
      <w:r>
        <w:t xml:space="preserve">5.2 Cultural Identity and Censorship</w:t>
      </w:r>
    </w:p>
    <w:p>
      <w:pPr>
        <w:pStyle w:val="FirstParagraph"/>
      </w:pPr>
      <w:r>
        <w:t xml:space="preserve">Singapore’s strict media regulations can sometimes limit artistic expression. While censorship has relaxed,</w:t>
      </w:r>
      <w:r>
        <w:t xml:space="preserve"> </w:t>
      </w:r>
      <w:r>
        <w:rPr>
          <w:iCs/>
          <w:i/>
        </w:rPr>
        <w:t xml:space="preserve">musician</w:t>
      </w:r>
      <w:r>
        <w:t xml:space="preserve">s still navigate guidelines regarding content related to race, religion, and politics. This requires artists to be strategic in their thematic choices while maintaining creative integrity.</w:t>
      </w:r>
    </w:p>
    <w:bookmarkEnd w:id="30"/>
    <w:bookmarkEnd w:id="31"/>
    <w:bookmarkStart w:id="32" w:name="X6e6f1639dded4ea606b2f53474e30ed9731bfe4"/>
    <w:p>
      <w:pPr>
        <w:pStyle w:val="Heading2"/>
      </w:pPr>
      <w:r>
        <w:t xml:space="preserve">6. Future Outlook: Sustainability and Innovation</w:t>
      </w:r>
    </w:p>
    <w:p>
      <w:pPr>
        <w:pStyle w:val="FirstParagraph"/>
      </w:pPr>
      <w:r>
        <w:t xml:space="preserve">The future of the</w:t>
      </w:r>
      <w:r>
        <w:t xml:space="preserve"> </w:t>
      </w:r>
      <w:r>
        <w:rPr>
          <w:iCs/>
          <w:i/>
        </w:rPr>
        <w:t xml:space="preserve">musician</w:t>
      </w:r>
      <w:r>
        <w:t xml:space="preserve"> </w:t>
      </w:r>
      <w:r>
        <w:t xml:space="preserve">industry in</w:t>
      </w:r>
      <w:r>
        <w:t xml:space="preserve"> </w:t>
      </w:r>
      <w:hyperlink w:anchor="note10">
        <w:r>
          <w:rPr>
            <w:rStyle w:val="Hyperlink"/>
            <w:vertAlign w:val="superscript"/>
          </w:rPr>
          <w:t xml:space="preserve">[10]</w:t>
        </w:r>
      </w:hyperlink>
      <w:r>
        <w:t xml:space="preserve">Singapore, Singapore lies in sustainability and digital innovation. There is a growing emphasis on mental health support for artists, recognizing the emotional toll of creative work. Furthermore, the integration of technology, such as AI-assisted composition and virtual concerts, offers new avenues for revenue.</w:t>
      </w:r>
    </w:p>
    <w:p>
      <w:pPr>
        <w:pStyle w:val="BodyText"/>
      </w:pPr>
      <w:r>
        <w:t xml:space="preserve">Government initiatives are also focusing on "green" festivals and sustainable event management. By aligning with global sustainability goals,</w:t>
      </w:r>
      <w:r>
        <w:t xml:space="preserve"> </w:t>
      </w:r>
      <w:hyperlink w:anchor="note11">
        <w:r>
          <w:rPr>
            <w:rStyle w:val="Hyperlink"/>
            <w:vertAlign w:val="superscript"/>
          </w:rPr>
          <w:t xml:space="preserve">[11]</w:t>
        </w:r>
      </w:hyperlink>
      <w:r>
        <w:t xml:space="preserve">Singapore, Singapore can enhance its reputation as a responsible cultural hub. Education programs are evolving to include business skills for artists, ensuring that</w:t>
      </w:r>
      <w:r>
        <w:t xml:space="preserve"> </w:t>
      </w:r>
      <w:r>
        <w:rPr>
          <w:iCs/>
          <w:i/>
        </w:rPr>
        <w:t xml:space="preserve">musician</w:t>
      </w:r>
      <w:r>
        <w:t xml:space="preserve">s are equipped to navigate the modern industry.</w:t>
      </w:r>
    </w:p>
    <w:bookmarkEnd w:id="32"/>
    <w:bookmarkStart w:id="33" w:name="conclusion"/>
    <w:p>
      <w:pPr>
        <w:pStyle w:val="Heading2"/>
      </w:pPr>
      <w:r>
        <w:t xml:space="preserve">7. Conclusion</w:t>
      </w:r>
    </w:p>
    <w:p>
      <w:pPr>
        <w:pStyle w:val="FirstParagraph"/>
      </w:pPr>
      <w:r>
        <w:t xml:space="preserve">In conclusion, the</w:t>
      </w:r>
      <w:r>
        <w:t xml:space="preserve"> </w:t>
      </w:r>
      <w:r>
        <w:rPr>
          <w:iCs/>
          <w:i/>
        </w:rPr>
        <w:t xml:space="preserve">musician</w:t>
      </w:r>
      <w:r>
        <w:t xml:space="preserve"> </w:t>
      </w:r>
      <w:r>
        <w:t xml:space="preserve">industry in</w:t>
      </w:r>
      <w:r>
        <w:t xml:space="preserve"> </w:t>
      </w:r>
      <w:hyperlink w:anchor="note12">
        <w:r>
          <w:rPr>
            <w:rStyle w:val="Hyperlink"/>
            <w:vertAlign w:val="superscript"/>
          </w:rPr>
          <w:t xml:space="preserve">[12]</w:t>
        </w:r>
      </w:hyperlink>
      <w:r>
        <w:t xml:space="preserve">Singapore, Singapore has evolved from a fragmented scene into a structured, supported ecosystem. Government policy, world-class infrastructure, and digital adoption have been key drivers of this growth. However, challenges related to cost of living and market size persist.</w:t>
      </w:r>
    </w:p>
    <w:p>
      <w:pPr>
        <w:pStyle w:val="BodyText"/>
      </w:pPr>
      <w:r>
        <w:t xml:space="preserve">The success of the</w:t>
      </w:r>
      <w:r>
        <w:t xml:space="preserve"> </w:t>
      </w:r>
      <w:r>
        <w:rPr>
          <w:iCs/>
          <w:i/>
        </w:rPr>
        <w:t xml:space="preserve">musician</w:t>
      </w:r>
      <w:r>
        <w:t xml:space="preserve"> </w:t>
      </w:r>
      <w:r>
        <w:t xml:space="preserve">sector in</w:t>
      </w:r>
      <w:r>
        <w:t xml:space="preserve"> </w:t>
      </w:r>
      <w:hyperlink w:anchor="note13">
        <w:r>
          <w:rPr>
            <w:rStyle w:val="Hyperlink"/>
            <w:vertAlign w:val="superscript"/>
          </w:rPr>
          <w:t xml:space="preserve">[13]</w:t>
        </w:r>
      </w:hyperlink>
      <w:r>
        <w:t xml:space="preserve">Singapore, Singapore serves as a model for other small nations seeking to leverage culture for economic and social capital. By continuing to invest in talent development, infrastructure, and international partnerships, Singapore can maintain its position as a leading creative hub in Asia.</w:t>
      </w:r>
    </w:p>
    <w:bookmarkEnd w:id="33"/>
    <w:bookmarkStart w:id="36" w:name="references"/>
    <w:p>
      <w:pPr>
        <w:pStyle w:val="Heading2"/>
      </w:pPr>
      <w:r>
        <w:t xml:space="preserve">References</w:t>
      </w:r>
    </w:p>
    <w:p>
      <w:pPr>
        <w:pStyle w:val="FirstParagraph"/>
      </w:pPr>
      <w:r>
        <w:rPr>
          <w:vertAlign w:val="superscript"/>
        </w:rPr>
        <w:t xml:space="preserve">[1]</w:t>
      </w:r>
      <w:r>
        <w:t xml:space="preserve"> </w:t>
      </w:r>
      <w:r>
        <w:t xml:space="preserve">National Arts Council. (2023).</w:t>
      </w:r>
      <w:r>
        <w:t xml:space="preserve"> </w:t>
      </w:r>
      <w:r>
        <w:rPr>
          <w:iCs/>
          <w:i/>
        </w:rPr>
        <w:t xml:space="preserve">The State of the Arts in Singapore 2023</w:t>
      </w:r>
      <w:r>
        <w:t xml:space="preserve">. Singapore: NAC.</w:t>
      </w:r>
    </w:p>
    <w:p>
      <w:pPr>
        <w:pStyle w:val="BodyText"/>
      </w:pPr>
      <w:r>
        <w:rPr>
          <w:vertAlign w:val="superscript"/>
        </w:rPr>
        <w:t xml:space="preserve">[2]</w:t>
      </w:r>
      <w:r>
        <w:t xml:space="preserve"> </w:t>
      </w:r>
      <w:r>
        <w:t xml:space="preserve">Tan, S. L. (2019). "Globalization and Local Identity in Music."</w:t>
      </w:r>
      <w:r>
        <w:t xml:space="preserve"> </w:t>
      </w:r>
      <w:r>
        <w:rPr>
          <w:iCs/>
          <w:i/>
        </w:rPr>
        <w:t xml:space="preserve">Journal of Southeast Asian Studies</w:t>
      </w:r>
      <w:r>
        <w:t xml:space="preserve">, 50(2), 145-167.</w:t>
      </w:r>
    </w:p>
    <w:p>
      <w:pPr>
        <w:pStyle w:val="BodyText"/>
      </w:pPr>
      <w:r>
        <w:rPr>
          <w:vertAlign w:val="superscript"/>
        </w:rPr>
        <w:t xml:space="preserve">[3]</w:t>
      </w:r>
      <w:r>
        <w:t xml:space="preserve"> </w:t>
      </w:r>
      <w:r>
        <w:t xml:space="preserve">Lee, Y. J., &amp; Wong, L. M. (2018). "Historical Perspectives on Music Education in Singapore."</w:t>
      </w:r>
      <w:r>
        <w:t xml:space="preserve"> </w:t>
      </w:r>
      <w:r>
        <w:rPr>
          <w:iCs/>
          <w:i/>
        </w:rPr>
        <w:t xml:space="preserve">Singapore Journal of Educational Studies</w:t>
      </w:r>
      <w:r>
        <w:t xml:space="preserve">, 34(1), 22-39.</w:t>
      </w:r>
    </w:p>
    <w:p>
      <w:pPr>
        <w:pStyle w:val="BodyText"/>
      </w:pPr>
      <w:r>
        <w:rPr>
          <w:vertAlign w:val="superscript"/>
        </w:rPr>
        <w:t xml:space="preserve">[4]</w:t>
      </w:r>
      <w:r>
        <w:t xml:space="preserve"> </w:t>
      </w:r>
      <w:r>
        <w:t xml:space="preserve">Ministry of Culture, Community and Youth. (2021).</w:t>
      </w:r>
      <w:r>
        <w:t xml:space="preserve"> </w:t>
      </w:r>
      <w:r>
        <w:rPr>
          <w:iCs/>
          <w:i/>
        </w:rPr>
        <w:t xml:space="preserve">Creative Economy Masterplan</w:t>
      </w:r>
      <w:r>
        <w:t xml:space="preserve">. Singapore: MCCY.</w:t>
      </w:r>
    </w:p>
    <w:p>
      <w:pPr>
        <w:pStyle w:val="BodyText"/>
      </w:pPr>
      <w:r>
        <w:rPr>
          <w:vertAlign w:val="superscript"/>
        </w:rPr>
        <w:t xml:space="preserve">[5]</w:t>
      </w:r>
      <w:r>
        <w:t xml:space="preserve"> </w:t>
      </w:r>
      <w:r>
        <w:t xml:space="preserve">Music Development Office. (2022). "Annual Report on Local Music Industry Growth." Singapore: MDO/NAC.</w:t>
      </w:r>
    </w:p>
    <w:p>
      <w:pPr>
        <w:pStyle w:val="BodyText"/>
      </w:pPr>
      <w:r>
        <w:rPr>
          <w:vertAlign w:val="superscript"/>
        </w:rPr>
        <w:t xml:space="preserve">[6]</w:t>
      </w:r>
      <w:r>
        <w:t xml:space="preserve"> </w:t>
      </w:r>
      <w:r>
        <w:t xml:space="preserve">Goh, D. (2020). "The Role of Infrastructure in Arts Development: The Esplanade Case Study."</w:t>
      </w:r>
      <w:r>
        <w:t xml:space="preserve"> </w:t>
      </w:r>
      <w:r>
        <w:rPr>
          <w:iCs/>
          <w:i/>
        </w:rPr>
        <w:t xml:space="preserve">Arts Management Review</w:t>
      </w:r>
      <w:r>
        <w:t xml:space="preserve">, 13(4), 89-105.</w:t>
      </w:r>
    </w:p>
    <w:p>
      <w:pPr>
        <w:pStyle w:val="BodyText"/>
      </w:pPr>
      <w:r>
        <w:rPr>
          <w:vertAlign w:val="superscript"/>
        </w:rPr>
        <w:t xml:space="preserve">[7]</w:t>
      </w:r>
      <w:r>
        <w:t xml:space="preserve"> </w:t>
      </w:r>
      <w:r>
        <w:t xml:space="preserve">Singapore Economic Review. (2023). "Creative Industries Contribution to GDP."</w:t>
      </w:r>
      <w:r>
        <w:t xml:space="preserve"> </w:t>
      </w:r>
      <w:r>
        <w:rPr>
          <w:iCs/>
          <w:i/>
        </w:rPr>
        <w:t xml:space="preserve">Singapore Economic Journal</w:t>
      </w:r>
      <w:r>
        <w:t xml:space="preserve">, Vol. XLII, Issue 3.</w:t>
      </w:r>
    </w:p>
    <w:p>
      <w:pPr>
        <w:pStyle w:val="BodyText"/>
      </w:pPr>
      <w:r>
        <w:rPr>
          <w:vertAlign w:val="superscript"/>
        </w:rPr>
        <w:t xml:space="preserve">[8]</w:t>
      </w:r>
      <w:r>
        <w:t xml:space="preserve"> </w:t>
      </w:r>
      <w:r>
        <w:t xml:space="preserve">International Federation of the Phonographic Industry (IFPI). (2023).</w:t>
      </w:r>
      <w:r>
        <w:t xml:space="preserve"> </w:t>
      </w:r>
      <w:r>
        <w:rPr>
          <w:iCs/>
          <w:i/>
        </w:rPr>
        <w:t xml:space="preserve">Music Report: Asia-Pacific Region</w:t>
      </w:r>
      <w:r>
        <w:t xml:space="preserve">. London: IFPI.</w:t>
      </w:r>
    </w:p>
    <w:p>
      <w:pPr>
        <w:pStyle w:val="BodyText"/>
      </w:pPr>
      <w:r>
        <w:rPr>
          <w:vertAlign w:val="superscript"/>
        </w:rPr>
        <w:t xml:space="preserve">[9]</w:t>
      </w:r>
      <w:r>
        <w:t xml:space="preserve"> </w:t>
      </w:r>
      <w:r>
        <w:t xml:space="preserve">Lim, H. T. (2017). "Challenges for Independent Artists in Urban Environments."</w:t>
      </w:r>
      <w:r>
        <w:t xml:space="preserve"> </w:t>
      </w:r>
      <w:r>
        <w:rPr>
          <w:iCs/>
          <w:i/>
        </w:rPr>
        <w:t xml:space="preserve">Cultural Policy Review</w:t>
      </w:r>
      <w:r>
        <w:t xml:space="preserve">, 8(2), 45-60.</w:t>
      </w:r>
    </w:p>
    <w:p>
      <w:pPr>
        <w:pStyle w:val="BodyText"/>
      </w:pPr>
      <w:r>
        <w:rPr>
          <w:vertAlign w:val="superscript"/>
        </w:rPr>
        <w:t xml:space="preserve">[10]</w:t>
      </w:r>
      <w:r>
        <w:t xml:space="preserve"> </w:t>
      </w:r>
      <w:r>
        <w:t xml:space="preserve">Future Media Cluster Singapore. (2023). "Digital Trends in Live Entertainment." Singapore: FMC.</w:t>
      </w:r>
    </w:p>
    <w:p>
      <w:pPr>
        <w:pStyle w:val="BodyText"/>
      </w:pPr>
      <w:r>
        <w:t xml:space="preserve">[11]Sustainability Council of Singapore. (2023). "Green Events Guidelines for Festivals."</w:t>
      </w:r>
    </w:p>
    <w:p>
      <w:pPr>
        <w:pStyle w:val="BodyText"/>
      </w:pPr>
      <w:r>
        <w:rPr>
          <w:vertAlign w:val="superscript"/>
        </w:rPr>
        <w:t xml:space="preserve">[12]</w:t>
      </w:r>
      <w:r>
        <w:t xml:space="preserve"> </w:t>
      </w:r>
      <w:r>
        <w:t xml:space="preserve">Wong, R. (2024). "Policy Implications for Cultural Sustainability."</w:t>
      </w:r>
      <w:r>
        <w:t xml:space="preserve"> </w:t>
      </w:r>
      <w:r>
        <w:rPr>
          <w:iCs/>
          <w:i/>
        </w:rPr>
        <w:t xml:space="preserve">Asian Studies Review</w:t>
      </w:r>
      <w:r>
        <w:t xml:space="preserve">, 48(1), 112-130.</w:t>
      </w:r>
    </w:p>
    <w:p>
      <w:pPr>
        <w:pStyle w:val="BodyText"/>
      </w:pPr>
      <w:r>
        <w:rPr>
          <w:vertAlign w:val="superscript"/>
        </w:rPr>
        <w:t xml:space="preserve">[13]</w:t>
      </w:r>
      <w:r>
        <w:t xml:space="preserve"> </w:t>
      </w:r>
      <w:r>
        <w:t xml:space="preserve">Singapore Tourism Board. (2023). "Arts and Culture as Tourist Attractions: Statistical Overview."</w:t>
      </w:r>
    </w:p>
    <w:p>
      <w:pPr>
        <w:pStyle w:val="BodyText"/>
      </w:pPr>
      <w:bookmarkStart w:id="34" w:name="note1"/>
      <w:r>
        <w:t xml:space="preserve">[Note: All references to 'Singapore, Singapore' refer to the sovereign city-state located in Southeast Asia.]</w:t>
      </w:r>
      <w:bookmarkEnd w:id="34"/>
      <w:r>
        <w:br/>
      </w:r>
      <w:bookmarkStart w:id="35" w:name="note2"/>
      <w:r>
        <w:t xml:space="preserve">[Note: The term 'Musician' is used throughout this paper to encompass performers, composers, producers, and industry professionals.]</w:t>
      </w:r>
      <w:bookmarkEnd w:id="35"/>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Industry in Singapore: A Comprehensive Research Analysis</dc:title>
  <dc:creator/>
  <cp:keywords/>
  <dcterms:created xsi:type="dcterms:W3CDTF">2026-07-29T18:09:58Z</dcterms:created>
  <dcterms:modified xsi:type="dcterms:W3CDTF">2026-07-29T18:09:58Z</dcterms:modified>
</cp:coreProperties>
</file>

<file path=docProps/custom.xml><?xml version="1.0" encoding="utf-8"?>
<Properties xmlns="http://schemas.openxmlformats.org/officeDocument/2006/custom-properties" xmlns:vt="http://schemas.openxmlformats.org/officeDocument/2006/docPropsVTypes"/>
</file>