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6d226efff0ac233f4ffa2924fd2ce0225fdf96f"/>
    <w:p>
      <w:pPr>
        <w:pStyle w:val="Heading1"/>
      </w:pPr>
      <w:r>
        <w:t xml:space="preserve">The Evolution and Economic Impact of the Musician in United Kingdom Manchester</w:t>
      </w:r>
    </w:p>
    <w:p>
      <w:pPr>
        <w:pStyle w:val="FirstParagraph"/>
      </w:pPr>
      <w:r>
        <w:rPr>
          <w:bCs/>
          <w:b/>
        </w:rPr>
        <w:t xml:space="preserve">Abstract:</w:t>
      </w:r>
    </w:p>
    <w:p>
      <w:pPr>
        <w:pStyle w:val="BodyText"/>
      </w:pPr>
      <w:r>
        <w:t xml:space="preserve">This research paper examines the multifaceted role of the Musician within the cultural and economic landscape of United Kingdom Manchester. By analyzing historical trajectories, contemporary digital shifts, and policy frameworks, this study elucidates how local artists have shaped global musical trends. The document argues that while Manchester remains a bastion of live music heritage in the United Kingdom Manchester context, musicians today face significant structural challenges regarding sustainability and intellectual property rights.</w:t>
      </w:r>
    </w:p>
    <w:bookmarkStart w:id="20" w:name="introduction"/>
    <w:p>
      <w:pPr>
        <w:pStyle w:val="Heading2"/>
      </w:pPr>
      <w:r>
        <w:t xml:space="preserve">1. Introduction</w:t>
      </w:r>
    </w:p>
    <w:p>
      <w:pPr>
        <w:pStyle w:val="FirstParagraph"/>
      </w:pPr>
      <w:r>
        <w:t xml:space="preserve">The relationship between the city and its sonic output is symbiotic, a phenomenon nowhere more evident than in</w:t>
      </w:r>
      <w:r>
        <w:t xml:space="preserve"> </w:t>
      </w:r>
      <w:r>
        <w:rPr>
          <w:bCs/>
          <w:b/>
        </w:rPr>
        <w:t xml:space="preserve">United Kingdom Manchester</w:t>
      </w:r>
      <w:r>
        <w:t xml:space="preserve">. For decades, this industrial powerhouse has served as a crucible for innovation, producing genres ranging from post-punk to acid house. Central to this narrative is the</w:t>
      </w:r>
      <w:r>
        <w:t xml:space="preserve"> </w:t>
      </w:r>
      <w:r>
        <w:rPr>
          <w:bCs/>
          <w:b/>
        </w:rPr>
        <w:t xml:space="preserve">Musician</w:t>
      </w:r>
      <w:r>
        <w:t xml:space="preserve">, whose artistic agency drives the city’s cultural identity. This paper explores the historical significance of Manchester in the broader context of British music history and assesses current conditions affecting practitioners.</w:t>
      </w:r>
    </w:p>
    <w:bookmarkEnd w:id="20"/>
    <w:bookmarkStart w:id="21" w:name="historical-context-and-genre-innovation"/>
    <w:p>
      <w:pPr>
        <w:pStyle w:val="Heading2"/>
      </w:pPr>
      <w:r>
        <w:t xml:space="preserve">2. Historical Context and Genre Innovation</w:t>
      </w:r>
    </w:p>
    <w:p>
      <w:pPr>
        <w:pStyle w:val="FirstParagraph"/>
      </w:pPr>
      <w:r>
        <w:t xml:space="preserve">The late 1970s marked a pivotal era for United Kingdom Manchester, where bands such as Joy Division and The Smiths redefined the parameters of rock music. These</w:t>
      </w:r>
      <w:r>
        <w:t xml:space="preserve"> </w:t>
      </w:r>
      <w:r>
        <w:rPr>
          <w:bCs/>
          <w:b/>
        </w:rPr>
        <w:t xml:space="preserve">Musician</w:t>
      </w:r>
      <w:r>
        <w:t xml:space="preserve">s were not merely entertainers but cultural commentators who articulated the socio-economic anxieties of deindustrialization. This era established a legacy of authenticity that continues to attract international attention.</w:t>
      </w:r>
    </w:p>
    <w:p>
      <w:pPr>
        <w:pStyle w:val="BodyText"/>
      </w:pPr>
      <w:r>
        <w:t xml:space="preserve">In subsequent decades, Manchester evolved into the epicenter of the "Madchester" scene and later, Britpop. The creation of iconic venues such as Hacienda Club allowed</w:t>
      </w:r>
      <w:r>
        <w:t xml:space="preserve"> </w:t>
      </w:r>
      <w:r>
        <w:rPr>
          <w:bCs/>
          <w:b/>
        </w:rPr>
        <w:t xml:space="preserve">Musician</w:t>
      </w:r>
      <w:r>
        <w:t xml:space="preserve">s to experiment with electronic sounds, influencing rave culture across Europe. This historical foundation provides a unique case study for understanding how local scenes can achieve global hegemony without compromising artistic integrity.</w:t>
      </w:r>
    </w:p>
    <w:bookmarkEnd w:id="21"/>
    <w:bookmarkStart w:id="24" w:name="the-contemporary-economic-landscape"/>
    <w:p>
      <w:pPr>
        <w:pStyle w:val="Heading2"/>
      </w:pPr>
      <w:r>
        <w:t xml:space="preserve">3. The Contemporary Economic Landscape</w:t>
      </w:r>
    </w:p>
    <w:p>
      <w:pPr>
        <w:pStyle w:val="FirstParagraph"/>
      </w:pPr>
      <w:r>
        <w:t xml:space="preserve">In the modern era, the economic model for the</w:t>
      </w:r>
      <w:r>
        <w:t xml:space="preserve"> </w:t>
      </w:r>
      <w:r>
        <w:rPr>
          <w:bCs/>
          <w:b/>
        </w:rPr>
        <w:t xml:space="preserve">Musician</w:t>
      </w:r>
      <w:r>
        <w:t xml:space="preserve"> </w:t>
      </w:r>
      <w:r>
        <w:t xml:space="preserve">has undergone radical transformation. The decline of traditional record sales and the rise of streaming platforms have altered revenue streams significantly. For artists operating in United Kingdom Manchester, this presents both opportunities and threats.</w:t>
      </w:r>
    </w:p>
    <w:bookmarkStart w:id="22" w:name="streaming-revenue-distribution"/>
    <w:p>
      <w:pPr>
        <w:pStyle w:val="Heading3"/>
      </w:pPr>
      <w:r>
        <w:t xml:space="preserve">3.1 Streaming Revenue Distribution</w:t>
      </w:r>
    </w:p>
    <w:p>
      <w:pPr>
        <w:pStyle w:val="FirstParagraph"/>
      </w:pPr>
      <w:r>
        <w:t xml:space="preserve">Data indicates that while streaming increases visibility, the per-play compensation often fails to support mid-tier</w:t>
      </w:r>
      <w:r>
        <w:t xml:space="preserve"> </w:t>
      </w:r>
      <w:r>
        <w:rPr>
          <w:bCs/>
          <w:b/>
        </w:rPr>
        <w:t xml:space="preserve">Musician</w:t>
      </w:r>
      <w:r>
        <w:t xml:space="preserve">s living in high-cost cities. This disparity is particularly acute in United Kingdom Manchester, where the cost of living has risen sharply. Consequently, many local artists must rely heavily on live performance revenue to sustain their careers.</w:t>
      </w:r>
    </w:p>
    <w:bookmarkEnd w:id="22"/>
    <w:bookmarkStart w:id="23" w:name="live-performance-dynamics"/>
    <w:p>
      <w:pPr>
        <w:pStyle w:val="Heading3"/>
      </w:pPr>
      <w:r>
        <w:t xml:space="preserve">2. Live Performance Dynamics</w:t>
      </w:r>
    </w:p>
    <w:p>
      <w:pPr>
        <w:pStyle w:val="FirstParagraph"/>
      </w:pPr>
      <w:r>
        <w:t xml:space="preserve">The live sector remains robust in United Kingdom Manchester, with venues ranging from intimate clubs like Band on the Wall to large arenas like AO Arena. However, recent years have seen increased pressure due to venue closures and rising operational costs. The resilience of the</w:t>
      </w:r>
      <w:r>
        <w:t xml:space="preserve"> </w:t>
      </w:r>
      <w:r>
        <w:rPr>
          <w:bCs/>
          <w:b/>
        </w:rPr>
        <w:t xml:space="preserve">Musician</w:t>
      </w:r>
      <w:r>
        <w:t xml:space="preserve"> </w:t>
      </w:r>
      <w:r>
        <w:t xml:space="preserve">is tested by these logistical challenges, necessitating strong networking within local industry bodies.</w:t>
      </w:r>
    </w:p>
    <w:bookmarkEnd w:id="23"/>
    <w:bookmarkEnd w:id="24"/>
    <w:bookmarkStart w:id="25" w:name="education-and-infrastructure"/>
    <w:p>
      <w:pPr>
        <w:pStyle w:val="Heading2"/>
      </w:pPr>
      <w:r>
        <w:t xml:space="preserve">4. Education and Infrastructure</w:t>
      </w:r>
    </w:p>
    <w:p>
      <w:pPr>
        <w:pStyle w:val="FirstParagraph"/>
      </w:pPr>
      <w:r>
        <w:t xml:space="preserve">The educational ecosystem in United Kingdom Manchester plays a crucial role in nurturing new talent. Institutions such as the University of Salford and Leeds Conservatoire (with Manchester campuses) provide rigorous training for aspiring</w:t>
      </w:r>
      <w:r>
        <w:t xml:space="preserve"> </w:t>
      </w:r>
      <w:r>
        <w:rPr>
          <w:bCs/>
          <w:b/>
        </w:rPr>
        <w:t xml:space="preserve">Musician</w:t>
      </w:r>
      <w:r>
        <w:t xml:space="preserve">s.</w:t>
      </w:r>
    </w:p>
    <w:p>
      <w:pPr>
        <w:pStyle w:val="BodyText"/>
      </w:pPr>
      <w:r>
        <w:t xml:space="preserve">Furthermore, initiatives by local councils aim to protect music venues through Designation of Music Venue status. These policies are essential for maintaining the infrastructure required by working</w:t>
      </w:r>
      <w:r>
        <w:t xml:space="preserve"> </w:t>
      </w:r>
      <w:r>
        <w:rPr>
          <w:bCs/>
          <w:b/>
        </w:rPr>
        <w:t xml:space="preserve">Musician</w:t>
      </w:r>
      <w:r>
        <w:t xml:space="preserve">s. Without such protections, the unique character of United Kingdom Manchester's music scene risks homogenization driven solely by commercial interests.</w:t>
      </w:r>
    </w:p>
    <w:bookmarkEnd w:id="25"/>
    <w:bookmarkStart w:id="26" w:name="challenges-faced-by-the-modern-musician"/>
    <w:p>
      <w:pPr>
        <w:pStyle w:val="Heading2"/>
      </w:pPr>
      <w:r>
        <w:t xml:space="preserve">5. Challenges Faced by the Modern Musician</w:t>
      </w:r>
    </w:p>
    <w:p>
      <w:pPr>
        <w:pStyle w:val="FirstParagraph"/>
      </w:pPr>
      <w:r>
        <w:t xml:space="preserve">The contemporary</w:t>
      </w:r>
      <w:r>
        <w:t xml:space="preserve"> </w:t>
      </w:r>
      <w:r>
        <w:rPr>
          <w:bCs/>
          <w:b/>
        </w:rPr>
        <w:t xml:space="preserve">Musician</w:t>
      </w:r>
      <w:r>
        <w:t xml:space="preserve"> </w:t>
      </w:r>
      <w:r>
        <w:t xml:space="preserve">in United Kingdom Manchester faces distinct challenges:</w:t>
      </w:r>
    </w:p>
    <w:p>
      <w:pPr>
        <w:numPr>
          <w:ilvl w:val="0"/>
          <w:numId w:val="1001"/>
        </w:numPr>
        <w:pStyle w:val="Compact"/>
      </w:pPr>
      <w:r>
        <w:rPr>
          <w:bCs/>
          <w:b/>
        </w:rPr>
        <w:t xml:space="preserve">Mental Health:</w:t>
      </w:r>
      <w:r>
        <w:t xml:space="preserve"> </w:t>
      </w:r>
      <w:r>
        <w:t xml:space="preserve">The precarious nature of gig economy work contributes to high stress levels among local artists.</w:t>
      </w:r>
    </w:p>
    <w:p>
      <w:pPr>
        <w:numPr>
          <w:ilvl w:val="0"/>
          <w:numId w:val="1001"/>
        </w:numPr>
        <w:pStyle w:val="Compact"/>
      </w:pPr>
      <w:r>
        <w:rPr>
          <w:bCs/>
          <w:b/>
        </w:rPr>
        <w:t xml:space="preserve">Digital Saturation:</w:t>
      </w:r>
      <w:r>
        <w:t xml:space="preserve"> </w:t>
      </w:r>
      <w:r>
        <w:t xml:space="preserve">The sheer volume of content online makes it difficult for individual</w:t>
      </w:r>
      <w:r>
        <w:t xml:space="preserve"> </w:t>
      </w:r>
      <w:r>
        <w:rPr>
          <w:bCs/>
          <w:b/>
        </w:rPr>
        <w:t xml:space="preserve">Musician</w:t>
      </w:r>
      <w:r>
        <w:t xml:space="preserve">s to gain traction without significant marketing budgets.</w:t>
      </w:r>
    </w:p>
    <w:p>
      <w:pPr>
        <w:numPr>
          <w:ilvl w:val="0"/>
          <w:numId w:val="1001"/>
        </w:numPr>
        <w:pStyle w:val="Compact"/>
      </w:pPr>
      <w:r>
        <w:rPr>
          <w:bCs/>
          <w:b/>
        </w:rPr>
        <w:t xml:space="preserve">Gentrification:</w:t>
      </w:r>
      <w:r>
        <w:t xml:space="preserve"> </w:t>
      </w:r>
      <w:r>
        <w:t xml:space="preserve">Urban regeneration projects in United Kingdom Manchester sometimes displace affordable rehearsal spaces, forcing</w:t>
      </w:r>
      <w:r>
        <w:t xml:space="preserve"> </w:t>
      </w:r>
      <w:r>
        <w:rPr>
          <w:bCs/>
          <w:b/>
        </w:rPr>
        <w:t xml:space="preserve">Musician</w:t>
      </w:r>
      <w:r>
        <w:t xml:space="preserve">s out of central hubs.</w:t>
      </w:r>
    </w:p>
    <w:bookmarkEnd w:id="26"/>
    <w:bookmarkStart w:id="27" w:name="conclusion-and-recommendations"/>
    <w:p>
      <w:pPr>
        <w:pStyle w:val="Heading2"/>
      </w:pPr>
      <w:r>
        <w:t xml:space="preserve">6. Conclusion and Recommendations</w:t>
      </w:r>
    </w:p>
    <w:p>
      <w:pPr>
        <w:pStyle w:val="FirstParagraph"/>
      </w:pPr>
      <w:r>
        <w:t xml:space="preserve">The trajectory of the</w:t>
      </w:r>
      <w:r>
        <w:t xml:space="preserve"> </w:t>
      </w:r>
      <w:r>
        <w:rPr>
          <w:bCs/>
          <w:b/>
        </w:rPr>
        <w:t xml:space="preserve">Musician</w:t>
      </w:r>
      <w:r>
        <w:rPr>
          <w:iCs/>
          <w:i/>
        </w:rPr>
        <w:t xml:space="preserve">,</w:t>
      </w:r>
    </w:p>
    <w:p>
      <w:pPr>
        <w:pStyle w:val="BodyText"/>
      </w:pPr>
      <w:r>
        <w:t xml:space="preserve">tied intrinsically to United Kingdom Manchester, demonstrates a capacity for resilience and innovation. From the punk era to modern electronic productions, the city has consistently exported influential sounds.</w:t>
      </w:r>
    </w:p>
    <w:p>
      <w:pPr>
        <w:pStyle w:val="BodyText"/>
      </w:pPr>
      <w:r>
        <w:t xml:space="preserve">To ensure future sustainability, stakeholders must address economic inequalities within the creative industries. Recommendations include:</w:t>
      </w:r>
    </w:p>
    <w:p>
      <w:pPr>
        <w:numPr>
          <w:ilvl w:val="0"/>
          <w:numId w:val="1002"/>
        </w:numPr>
        <w:pStyle w:val="Compact"/>
      </w:pPr>
      <w:r>
        <w:rPr>
          <w:bCs/>
          <w:b/>
        </w:rPr>
        <w:t xml:space="preserve">Increase Grants:</w:t>
      </w:r>
      <w:r>
        <w:t xml:space="preserve"> </w:t>
      </w:r>
      <w:r>
        <w:t xml:space="preserve">Local government in United Kingdom Manchester should expand funding for emerging</w:t>
      </w:r>
      <w:r>
        <w:t xml:space="preserve"> </w:t>
      </w:r>
      <w:r>
        <w:rPr>
          <w:bCs/>
          <w:b/>
        </w:rPr>
        <w:t xml:space="preserve">Musician</w:t>
      </w:r>
      <w:r>
        <w:t xml:space="preserve">s.</w:t>
      </w:r>
    </w:p>
    <w:p>
      <w:pPr>
        <w:numPr>
          <w:ilvl w:val="0"/>
          <w:numId w:val="1002"/>
        </w:numPr>
        <w:pStyle w:val="Compact"/>
      </w:pPr>
      <w:r>
        <w:rPr>
          <w:bCs/>
          <w:b/>
        </w:rPr>
        <w:t xml:space="preserve">Venue Protection Laws:</w:t>
      </w:r>
      <w:r>
        <w:t xml:space="preserve"> </w:t>
      </w:r>
      <w:r>
        <w:t xml:space="preserve">Strengthening legal frameworks to safeguard live music spaces is vital for the continuity of the local scene.</w:t>
      </w:r>
    </w:p>
    <w:p>
      <w:pPr>
        <w:numPr>
          <w:ilvl w:val="0"/>
          <w:numId w:val="1002"/>
        </w:numPr>
        <w:pStyle w:val="Compact"/>
      </w:pPr>
      <w:r>
        <w:rPr>
          <w:bCs/>
          <w:b/>
        </w:rPr>
        <w:t xml:space="preserve">Digital Literacy Training:</w:t>
      </w:r>
      <w:r>
        <w:t xml:space="preserve"> </w:t>
      </w:r>
      <w:r>
        <w:t xml:space="preserve">Educational programs should equip</w:t>
      </w:r>
      <w:r>
        <w:t xml:space="preserve"> </w:t>
      </w:r>
      <w:r>
        <w:rPr>
          <w:bCs/>
          <w:b/>
        </w:rPr>
        <w:t xml:space="preserve">Musician</w:t>
      </w:r>
      <w:r>
        <w:t xml:space="preserve">s with skills in copyright management and digital marketing.</w:t>
      </w:r>
    </w:p>
    <w:p>
      <w:pPr>
        <w:pStyle w:val="FirstParagraph"/>
      </w:pPr>
      <w:r>
        <w:t xml:space="preserve">In conclusion, while challenges persist, United Kingdom Manchester remains a vital node in the global music network. The continued support of its</w:t>
      </w:r>
      <w:r>
        <w:t xml:space="preserve"> </w:t>
      </w:r>
      <w:r>
        <w:rPr>
          <w:bCs/>
          <w:b/>
        </w:rPr>
        <w:t xml:space="preserve">Musician</w:t>
      </w:r>
      <w:r>
        <w:t xml:space="preserve">s is not only a cultural imperative but also an economic necessity for the region's future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United Kingdom Manchester: A Comprehensive Research Paper</dc:title>
  <dc:creator/>
  <dc:language>en</dc:language>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file>