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Australia</w:t>
      </w:r>
      <w:r>
        <w:t xml:space="preserve"> </w:t>
      </w:r>
      <w:r>
        <w:t xml:space="preserve">Melbourne:</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7" w:name="Xbd51a61accc3f9fa61dd87abcb9ed4a7560f79b"/>
    <w:p>
      <w:pPr>
        <w:pStyle w:val="Heading1"/>
      </w:pPr>
      <w:r>
        <w:t xml:space="preserve">The Evolving Role of the Nurse in Australia Melbourne</w:t>
      </w:r>
      <w:r>
        <w:br/>
      </w:r>
      <w:r>
        <w:t xml:space="preserve">A Comprehensive Research Analysis</w:t>
      </w:r>
    </w:p>
    <w:p>
      <w:pPr>
        <w:pStyle w:val="FirstParagraph"/>
      </w:pPr>
      <w:r>
        <w:rPr>
          <w:bCs/>
          <w:b/>
        </w:rPr>
        <w:t xml:space="preserve">Abstract</w:t>
      </w:r>
      <w:r>
        <w:br/>
      </w:r>
      <w:r>
        <w:br/>
      </w:r>
      <w:r>
        <w:t xml:space="preserve">This research paper explores the critical, multifaceted role of the nurse within the healthcare infrastructure of Australia Melbourne. As one of the most liveable cities globally, Australia Melbourne presents a unique demographic and epidemiological landscape that demands high-caliber nursing care. The study examines how nurses in this region adapt to diverse cultural needs, manage complex chronic conditions prevalent in an aging population, and respond to public health emergencies. By analyzing current trends in education, scope of practice expansion, and digital integration, this paper argues that the nurse is not merely a provider of bedside care but a central architect of community health resilience in Australia Melbourne.</w:t>
      </w:r>
    </w:p>
    <w:bookmarkStart w:id="20" w:name="introduction"/>
    <w:p>
      <w:pPr>
        <w:pStyle w:val="Heading2"/>
      </w:pPr>
      <w:r>
        <w:t xml:space="preserve">Introduction</w:t>
      </w:r>
    </w:p>
    <w:p>
      <w:pPr>
        <w:pStyle w:val="FirstParagraph"/>
      </w:pPr>
      <w:r>
        <w:t xml:space="preserve">The healthcare system in Australia is renowned for its robust public funding and high standards of service delivery. At the heart of this system lies the nurse, a profession that has undergone significant transformation over the last two decades. In Australia Melbourne, a city characterized by rapid population growth, multicultural diversity, and advanced medical infrastructure, the role of the nurse is more pivotal than ever. This research paper aims to dissect these dimensions by exploring three core pillars: cultural competency in care delivery for migrant populations in Australia Melbourne, the management of chronic diseases among an aging demographic specific to this region, and the expansion of clinical autonomy for nurses.</w:t>
      </w:r>
    </w:p>
    <w:bookmarkEnd w:id="20"/>
    <w:bookmarkStart w:id="21" w:name="cultural-competency-and-diversity"/>
    <w:p>
      <w:pPr>
        <w:pStyle w:val="Heading2"/>
      </w:pPr>
      <w:r>
        <w:t xml:space="preserve">Cultural Competency and Diversity</w:t>
      </w:r>
    </w:p>
    <w:p>
      <w:pPr>
        <w:pStyle w:val="FirstParagraph"/>
      </w:pPr>
      <w:r>
        <w:t xml:space="preserve">Australia Melbourne is often cited as one of the most multicultural cities in the world. With a significant proportion of residents born overseas or having at least one parent born overseas, healthcare providers must navigate complex linguistic and cultural barriers. For the nurse working in this environment, clinical skills alone are insufficient. The role has expanded to require high levels of cultural competency.</w:t>
      </w:r>
    </w:p>
    <w:p>
      <w:pPr>
        <w:pStyle w:val="BodyText"/>
      </w:pPr>
      <w:r>
        <w:t xml:space="preserve">Recent studies indicate that nurses in Australia Melbourne play a crucial mediating role between patients from diverse backgrounds and the healthcare system. This involves more than just interpreting language; it entails understanding distinct health beliefs, dietary restrictions, family dynamics, and end-of-life preferences specific to various cultures. For instance, care protocols for Indigenous Australians (Aboriginal and Torres Strait Islander peoples) require a deep respect for community connections and spiritual health concepts that differ from Western biomedical models. Nurses are increasingly trained to collaborate with Aboriginal Health Workers and Liaison Officers to ensure equitable outcomes. This collaborative approach is essential in maintaining trust within communities that have historically experienced marginalization, thereby improving adherence to treatment plans and overall public health metrics in Australia Melbourne.</w:t>
      </w:r>
    </w:p>
    <w:bookmarkEnd w:id="21"/>
    <w:bookmarkStart w:id="22" w:name="X503ae6e7cf6907a27706197745dad5d49899f2c"/>
    <w:p>
      <w:pPr>
        <w:pStyle w:val="Heading2"/>
      </w:pPr>
      <w:r>
        <w:t xml:space="preserve">Chronic Disease Management and an Aging Population</w:t>
      </w:r>
    </w:p>
    <w:p>
      <w:pPr>
        <w:pStyle w:val="FirstParagraph"/>
      </w:pPr>
      <w:r>
        <w:t xml:space="preserve">Australia Melbourne faces a demographic shift akin to many developed nations, with an aging population requiring sustained care for chronic conditions such as diabetes, cardiovascular disease, and respiratory disorders. The traditional model of acute care in hospitals is shifting toward community-based management. Consequently, the nurse’s role has evolved from episodic hospital-based treatment to continuous community health monitoring.</w:t>
      </w:r>
    </w:p>
    <w:p>
      <w:pPr>
        <w:pStyle w:val="BodyText"/>
      </w:pPr>
      <w:r>
        <w:t xml:space="preserve">In this context, the Advanced Practice Nurse (APN) has emerged as a key figure in Australia Melbourne. APNs possess specialized skills that allow them to diagnose, prescribe medication, and refer patients independently. This autonomy is critical for managing the high volume of patients with chronic illnesses who require regular monitoring but not necessarily hospital admission. By empowering nurses to manage these conditions at primary care levels or through telehealth platforms, the healthcare system in Australia Melbourne reduces pressure on emergency departments and improves patient convenience. Research highlights that nurse-led clinics for diabetes management in Victoria have resulted in better glycemic control outcomes compared to standard physician-only models, underscoring the efficacy of expanded nursing scopes of practice.</w:t>
      </w:r>
    </w:p>
    <w:bookmarkEnd w:id="22"/>
    <w:bookmarkStart w:id="23" w:name="X58103dd1be7f52e63efc7c94c387d240002a638"/>
    <w:p>
      <w:pPr>
        <w:pStyle w:val="Heading2"/>
      </w:pPr>
      <w:r>
        <w:t xml:space="preserve">Digital Health and Telehealth Integration</w:t>
      </w:r>
    </w:p>
    <w:p>
      <w:pPr>
        <w:pStyle w:val="FirstParagraph"/>
      </w:pPr>
      <w:r>
        <w:t xml:space="preserve">The digital transformation of healthcare has accelerated rapidly, particularly following recent global health events. In Australia Melbourne, nurses are at the forefront of this technological integration. The adoption of Electronic Health Records (EHRs) and telehealth platforms has necessitated new skill sets for nursing professionals. Nurses are no longer just administering medication; they are data managers and digital navigators.</w:t>
      </w:r>
    </w:p>
    <w:p>
      <w:pPr>
        <w:pStyle w:val="BodyText"/>
      </w:pPr>
      <w:r>
        <w:t xml:space="preserve">In the suburban and rural outskirts of Australia Melbourne, where access to specialists can be limited, nurses utilize remote monitoring devices to track patient vitals. This proactive approach allows for early intervention before conditions escalate into emergencies. Furthermore, the mental health crisis has seen a surge in demand for digital psychological support. Registered Nurses with specialized training in mental health are now delivering cognitive behavioral therapy and counseling via video calls, expanding access to care for individuals who might otherwise face stigma or logistical barriers. This shift demonstrates how the modern nurse in Australia Melbourne is a hybrid professional, blending compassionate interpersonal care with technical proficiency.</w:t>
      </w:r>
    </w:p>
    <w:bookmarkEnd w:id="23"/>
    <w:bookmarkStart w:id="24" w:name="challenges-and-future-directions"/>
    <w:p>
      <w:pPr>
        <w:pStyle w:val="Heading2"/>
      </w:pPr>
      <w:r>
        <w:t xml:space="preserve">Challenges and Future Directions</w:t>
      </w:r>
    </w:p>
    <w:p>
      <w:pPr>
        <w:pStyle w:val="FirstParagraph"/>
      </w:pPr>
      <w:r>
        <w:t xml:space="preserve">Despite these advancements, the nursing workforce in Australia Melbourne faces significant challenges. Staff shortages, burnout, and wage stagnation threaten the sustainability of high-quality care. The physical and emotional toll of managing complex patient loads in a high-pressure urban environment requires systemic support. Policy makers must address these issues by investing in mental health resources for staff and ensuring competitive remuneration packages.</w:t>
      </w:r>
    </w:p>
    <w:p>
      <w:pPr>
        <w:pStyle w:val="BodyText"/>
      </w:pPr>
      <w:r>
        <w:t xml:space="preserve">Furthermore, as the scope of practice continues to expand, there is a need for rigorous educational standards. Undergraduate and postgraduate nursing programs in Australia Melbourne must continue to evolve, incorporating modules on leadership, policy advocacy, and digital literacy. The integration of simulation-based learning can help prepare students for the realities of modern healthcare delivery.</w:t>
      </w:r>
    </w:p>
    <w:bookmarkEnd w:id="24"/>
    <w:bookmarkStart w:id="26" w:name="conclusion"/>
    <w:p>
      <w:pPr>
        <w:pStyle w:val="Heading2"/>
      </w:pPr>
      <w:r>
        <w:t xml:space="preserve">Conclusion</w:t>
      </w:r>
    </w:p>
    <w:p>
      <w:pPr>
        <w:pStyle w:val="FirstParagraph"/>
      </w:pPr>
      <w:r>
        <w:t xml:space="preserve">In conclusion, the role of the nurse in Australia Melbourne is dynamic, expanding beyond traditional boundaries to encompass cultural mediation, chronic disease management, and digital health innovation. The city’s unique demographic profile demands a nursing workforce that is culturally sensitive and technologically adept. By empowering nurses through advanced education and expanded scopes of practice, Australia Melbourne can ensure a resilient healthcare system capable of meeting future challenges. Continued investment in the nursing profession is not merely an operational necessity but a moral imperative for maintaining the high standard of public health that defines this region.</w:t>
      </w:r>
    </w:p>
    <w:bookmarkStart w:id="25" w:name="references"/>
    <w:p>
      <w:pPr>
        <w:pStyle w:val="Heading3"/>
      </w:pPr>
      <w:r>
        <w:t xml:space="preserve">References</w:t>
      </w:r>
    </w:p>
    <w:p>
      <w:pPr>
        <w:pStyle w:val="FirstParagraph"/>
      </w:pPr>
      <w:r>
        <w:t xml:space="preserve">Nursing and Midwifery Board of Australia. (2021).</w:t>
      </w:r>
      <w:r>
        <w:t xml:space="preserve"> </w:t>
      </w:r>
      <w:r>
        <w:rPr>
          <w:iCs/>
          <w:i/>
        </w:rPr>
        <w:t xml:space="preserve">National Nursing and Midwifery Plan 2021-2026.</w:t>
      </w:r>
    </w:p>
    <w:p>
      <w:pPr>
        <w:pStyle w:val="BodyText"/>
      </w:pPr>
      <w:r>
        <w:t xml:space="preserve">Australian Institute of Health and Welfare. (2023).</w:t>
      </w:r>
      <w:r>
        <w:t xml:space="preserve"> </w:t>
      </w:r>
      <w:r>
        <w:rPr>
          <w:iCs/>
          <w:i/>
        </w:rPr>
        <w:t xml:space="preserve">The Health and Welfare of Australians: Chronic Diseases.</w:t>
      </w:r>
    </w:p>
    <w:p>
      <w:pPr>
        <w:pStyle w:val="BodyText"/>
      </w:pPr>
      <w:r>
        <w:t xml:space="preserve">Victorian Government Department of Health. (2022).</w:t>
      </w:r>
      <w:r>
        <w:t xml:space="preserve"> </w:t>
      </w:r>
      <w:r>
        <w:rPr>
          <w:iCs/>
          <w:i/>
        </w:rPr>
        <w:t xml:space="preserve">Multicultural Health Framework for Victoria.</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Australia Melbourne: A Comprehensive Research Analysis</dc:title>
  <dc:creator/>
  <dc:language>en</dc:language>
  <cp:keywords/>
  <dcterms:created xsi:type="dcterms:W3CDTF">2026-07-29T16:06:11Z</dcterms:created>
  <dcterms:modified xsi:type="dcterms:W3CDTF">2026-07-29T16:06:11Z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