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e7704271b1d08d1e754b1dfc454dbabee40e164"/>
    <w:p>
      <w:pPr>
        <w:pStyle w:val="Heading1"/>
      </w:pPr>
      <w:r>
        <w:t xml:space="preserve">The Role, Challenges, and Future of Nursing in United Kingdom London:</w:t>
      </w:r>
      <w:r>
        <w:br/>
      </w:r>
      <w:r>
        <w:t xml:space="preserve">A Comprehensive Research Paper</w:t>
      </w:r>
    </w:p>
    <w:p>
      <w:pPr>
        <w:pStyle w:val="FirstParagraph"/>
      </w:pPr>
      <w:r>
        <w:rPr>
          <w:bCs/>
          <w:b/>
        </w:rPr>
        <w:t xml:space="preserve">Abstract:</w:t>
      </w:r>
    </w:p>
    <w:p>
      <w:pPr>
        <w:pStyle w:val="BodyText"/>
      </w:pPr>
      <w:r>
        <w:t xml:space="preserve">This research paper examines the critical position of the Nurse within the National Health Service (NHS) in United Kingdom London. It explores the historical evolution, current staffing crises, diverse roles across clinical and community settings, and the psychological impact of high-pressure environments. The document highlights how United Kingdom London serves as a microcosm for national healthcare challenges while possessing unique demographic complexities. Furthermore, it proposes strategic recommendations for retention and professional development to ensure sustainable healthcare delivery in one of the world's most populous urban centers.</w:t>
      </w:r>
    </w:p>
    <w:bookmarkStart w:id="20" w:name="introduction"/>
    <w:p>
      <w:pPr>
        <w:pStyle w:val="Heading2"/>
      </w:pPr>
      <w:r>
        <w:t xml:space="preserve">1. Introduction</w:t>
      </w:r>
    </w:p>
    <w:p>
      <w:pPr>
        <w:pStyle w:val="FirstParagraph"/>
      </w:pPr>
      <w:r>
        <w:t xml:space="preserve">The foundation of the National Health Service (NHS) rests upon the dedication, expertise, and resilience of its nursing workforce. In United Kingdom London, this workforce is not merely a support system but the central pillar of healthcare delivery for one of the most diverse and densely populated cities globally. The term</w:t>
      </w:r>
      <w:r>
        <w:t xml:space="preserve"> </w:t>
      </w:r>
      <w:r>
        <w:rPr>
          <w:bCs/>
          <w:b/>
        </w:rPr>
        <w:t xml:space="preserve">Nurse</w:t>
      </w:r>
      <w:r>
        <w:t xml:space="preserve"> </w:t>
      </w:r>
      <w:r>
        <w:t xml:space="preserve">encompasses a vast spectrum of professionals, from Staff Nurses to Advanced Practice Providers, all operating within a complex bureaucratic and clinical framework. This research paper aims to analyze the multifaceted nature of nursing practice in United Kingdom London, addressing the systemic pressures that define contemporary practice and outlining the future trajectory required to maintain public health standards.</w:t>
      </w:r>
    </w:p>
    <w:bookmarkEnd w:id="20"/>
    <w:bookmarkStart w:id="21" w:name="Xc2d815cc41c646b9ae984801b0332eeb39f9ce2"/>
    <w:p>
      <w:pPr>
        <w:pStyle w:val="Heading2"/>
      </w:pPr>
      <w:r>
        <w:t xml:space="preserve">2. The Historical Context and Demographic Unique of United Kingdom London</w:t>
      </w:r>
    </w:p>
    <w:p>
      <w:pPr>
        <w:pStyle w:val="FirstParagraph"/>
      </w:pPr>
      <w:r>
        <w:t xml:space="preserve">To understand the current state of nursing, one must appreciate the unique demographic fabric of United Kingdom London. Unlike rural NHS trusts, London hospitals serve a population with significant linguistic, cultural, and socioeconomic diversity. This diversity necessitates that every</w:t>
      </w:r>
      <w:r>
        <w:t xml:space="preserve"> </w:t>
      </w:r>
      <w:r>
        <w:rPr>
          <w:bCs/>
          <w:b/>
        </w:rPr>
        <w:t xml:space="preserve">Nurse</w:t>
      </w:r>
      <w:r>
        <w:t xml:space="preserve"> </w:t>
      </w:r>
      <w:r>
        <w:t xml:space="preserve">possesses high levels of cultural competence and communication skills. The history of nursing in this region is deeply intertwined with immigration; historically, the NHS relied heavily on nurses from the Caribbean and later from South Asia to fill staffing gaps. Today, while recruitment has globalized further, the legacy of this diverse workforce remains a defining characteristic of United Kingdom London healthcare. Understanding this demographic context is essential for addressing health inequalities that disproportionately affect minority communities.</w:t>
      </w:r>
    </w:p>
    <w:bookmarkEnd w:id="21"/>
    <w:bookmarkStart w:id="22" w:name="Xd10ddde852c8d75ea363502f479802d49c08b82"/>
    <w:p>
      <w:pPr>
        <w:pStyle w:val="Heading2"/>
      </w:pPr>
      <w:r>
        <w:t xml:space="preserve">3. The Current Crisis: Staffing and Retention Challenges</w:t>
      </w:r>
    </w:p>
    <w:p>
      <w:pPr>
        <w:pStyle w:val="FirstParagraph"/>
      </w:pPr>
      <w:r>
        <w:t xml:space="preserve">The most pressing issue facing the</w:t>
      </w:r>
      <w:r>
        <w:t xml:space="preserve"> </w:t>
      </w:r>
      <w:r>
        <w:rPr>
          <w:bCs/>
          <w:b/>
        </w:rPr>
        <w:t xml:space="preserve">Nurse</w:t>
      </w:r>
      <w:r>
        <w:t xml:space="preserve"> </w:t>
      </w:r>
      <w:r>
        <w:t xml:space="preserve">in United Kingdom London today is the severe staffing shortage. Post-pandemic, burnout rates have skyrocketed due to increased patient acuity and prolonged waiting lists from delayed discharges. The concept of the "unconscious bed" remains a persistent problem in United Kingdom London hospitals, where patients who are medically fit for discharge remain in beds due to social care bottlenecks. This situation places an undue burden on nursing staff, leading to moral distress and high turnover rates.</w:t>
      </w:r>
    </w:p>
    <w:p>
      <w:pPr>
        <w:pStyle w:val="BodyText"/>
      </w:pPr>
      <w:r>
        <w:t xml:space="preserve">Data indicates that vacancy rates in London NHS trusts often exceed national averages. The impact of this crisis is felt at the bedside level, where</w:t>
      </w:r>
      <w:r>
        <w:t xml:space="preserve"> </w:t>
      </w:r>
      <w:r>
        <w:rPr>
          <w:bCs/>
          <w:b/>
        </w:rPr>
        <w:t xml:space="preserve">Nurse</w:t>
      </w:r>
      <w:r>
        <w:t xml:space="preserve">-to-patient ratios frequently compromise patient safety and quality of care. Furthermore, the cost-of-living crisis in United Kingdom London exacerbates retention issues, as housing costs force experienced staff to leave the city or seek employment in less expensive regions or private sectors. This migration drains specialized knowledge from London hospitals, creating a vicious cycle of under-staffing.</w:t>
      </w:r>
    </w:p>
    <w:bookmarkEnd w:id="22"/>
    <w:bookmarkStart w:id="23" w:name="X5456d2a1f4feb2f46f7af9287172f3ffaf4abd0"/>
    <w:p>
      <w:pPr>
        <w:pStyle w:val="Heading2"/>
      </w:pPr>
      <w:r>
        <w:t xml:space="preserve">4. Diverse Roles and Clinical Specializations</w:t>
      </w:r>
    </w:p>
    <w:p>
      <w:pPr>
        <w:pStyle w:val="FirstParagraph"/>
      </w:pPr>
      <w:r>
        <w:t xml:space="preserve">In United Kingdom London, the role of the</w:t>
      </w:r>
      <w:r>
        <w:t xml:space="preserve"> </w:t>
      </w:r>
      <w:r>
        <w:rPr>
          <w:bCs/>
          <w:b/>
        </w:rPr>
        <w:t xml:space="preserve">Nurse</w:t>
      </w:r>
      <w:r>
        <w:t xml:space="preserve"> </w:t>
      </w:r>
      <w:r>
        <w:t xml:space="preserve">is increasingly specialized and autonomous. Traditional wards are complemented by rapid response teams, community health nurses, and mental health practitioners who operate in schools or social housing. The evolution of nursing education has led to advanced practice roles where Nurses prescribe medication, perform minor surgical procedures, and manage chronic conditions independently.</w:t>
      </w:r>
    </w:p>
    <w:p>
      <w:pPr>
        <w:pStyle w:val="BodyText"/>
      </w:pPr>
      <w:r>
        <w:rPr>
          <w:bCs/>
          <w:b/>
        </w:rPr>
        <w:t xml:space="preserve">Critical Care:</w:t>
      </w:r>
      <w:r>
        <w:t xml:space="preserve"> </w:t>
      </w:r>
      <w:r>
        <w:t xml:space="preserve">In London’s major trauma centers and intensive care units (ICUs), nurses work with life-support technology at the forefront of medical intervention. These roles require continuous upskilling to keep pace with rapid technological advancements.</w:t>
      </w:r>
    </w:p>
    <w:p>
      <w:pPr>
        <w:pStyle w:val="BodyText"/>
      </w:pPr>
      <w:r>
        <w:rPr>
          <w:bCs/>
          <w:b/>
        </w:rPr>
        <w:t xml:space="preserve">Mental Health:</w:t>
      </w:r>
      <w:r>
        <w:t xml:space="preserve"> </w:t>
      </w:r>
      <w:r>
        <w:t xml:space="preserve">With rising demand for psychological support in urban environments, mental health</w:t>
      </w:r>
      <w:r>
        <w:t xml:space="preserve"> </w:t>
      </w:r>
      <w:r>
        <w:rPr>
          <w:bCs/>
          <w:b/>
        </w:rPr>
        <w:t xml:space="preserve">Nurses</w:t>
      </w:r>
      <w:r>
        <w:t xml:space="preserve"> </w:t>
      </w:r>
      <w:r>
        <w:t xml:space="preserve">in United Kingdom London are pivotal. They bridge the gap between psychiatric hospitals and community support services, often dealing with complex cases involving substance abuse and homelessness.</w:t>
      </w:r>
    </w:p>
    <w:bookmarkEnd w:id="23"/>
    <w:bookmarkStart w:id="24" w:name="X4683551b0cb262f95789723b19f2654e7ecd105"/>
    <w:p>
      <w:pPr>
        <w:pStyle w:val="Heading2"/>
      </w:pPr>
      <w:r>
        <w:t xml:space="preserve">5. The Psychological Toll: Compassion Fatigue and Resilience</w:t>
      </w:r>
    </w:p>
    <w:p>
      <w:pPr>
        <w:pStyle w:val="FirstParagraph"/>
      </w:pPr>
      <w:r>
        <w:t xml:space="preserve">The emotional labor required of a</w:t>
      </w:r>
      <w:r>
        <w:t xml:space="preserve"> </w:t>
      </w:r>
      <w:r>
        <w:rPr>
          <w:bCs/>
          <w:b/>
        </w:rPr>
        <w:t xml:space="preserve">Nurse</w:t>
      </w:r>
      <w:r>
        <w:t xml:space="preserve"> </w:t>
      </w:r>
      <w:r>
        <w:t xml:space="preserve">in United Kingdom London is immense. Working in a high-stress metropolitan environment, often dealing with life-and-death decisions daily, leads to significant rates of compassion fatigue and burnout. Research suggests that the anonymity of city life can sometimes isolate healthcare workers from community support networks, worsening mental health outcomes for staff.</w:t>
      </w:r>
    </w:p>
    <w:p>
      <w:pPr>
        <w:pStyle w:val="BodyText"/>
      </w:pPr>
      <w:r>
        <w:t xml:space="preserve">Addressing this requires systemic change rather than individual coping strategies alone. Trusts in United Kingdom London are beginning to implement wellness programs, peer support schemes, and mandatory debriefing sessions after critical incidents. However, these measures are often underfunded compared to the financial investment required to recruit replacement staff when burnout leads to resignation.</w:t>
      </w:r>
    </w:p>
    <w:bookmarkEnd w:id="24"/>
    <w:bookmarkStart w:id="25" w:name="Xc1a64a246fc51f362d703d08169514bb9b135ae"/>
    <w:p>
      <w:pPr>
        <w:pStyle w:val="Heading2"/>
      </w:pPr>
      <w:r>
        <w:t xml:space="preserve">6. Technological Integration and Future Innovations</w:t>
      </w:r>
    </w:p>
    <w:p>
      <w:pPr>
        <w:pStyle w:val="FirstParagraph"/>
      </w:pPr>
      <w:r>
        <w:t xml:space="preserve">The future of nursing in United Kingdom London is inextricably linked with digital health transformation. Electronic patient records (EPRs) are becoming standard across all London trusts, aiming to improve continuity of care. However, the implementation of these systems has sometimes added administrative burdens to</w:t>
      </w:r>
      <w:r>
        <w:t xml:space="preserve"> </w:t>
      </w:r>
      <w:r>
        <w:rPr>
          <w:bCs/>
          <w:b/>
        </w:rPr>
        <w:t xml:space="preserve">Nurse</w:t>
      </w:r>
      <w:r>
        <w:t xml:space="preserve">s, reducing time spent on direct patient care.</w:t>
      </w:r>
    </w:p>
    <w:p>
      <w:pPr>
        <w:pStyle w:val="BodyText"/>
      </w:pPr>
      <w:r>
        <w:t xml:space="preserve">Looking forward, Artificial Intelligence (AI) and telehealth will play larger roles. Virtual ward initiatives allow</w:t>
      </w:r>
      <w:r>
        <w:t xml:space="preserve"> </w:t>
      </w:r>
      <w:r>
        <w:rPr>
          <w:bCs/>
          <w:b/>
        </w:rPr>
        <w:t xml:space="preserve">Nurse</w:t>
      </w:r>
      <w:r>
        <w:t xml:space="preserve">s to monitor patients recovering at home via remote monitoring devices. This model reduces hospital admissions and optimizes resource use in United Kingdom London. For this to succeed, nurses require extensive training in digital literacy, marking a shift from traditional bedside skills to data-informed clinical decision-making.</w:t>
      </w:r>
    </w:p>
    <w:bookmarkEnd w:id="25"/>
    <w:bookmarkStart w:id="26" w:name="X8c3baa5792b01ec443f23e6c1b94d7ba9730322"/>
    <w:p>
      <w:pPr>
        <w:pStyle w:val="Heading2"/>
      </w:pPr>
      <w:r>
        <w:t xml:space="preserve">7. Strategic Recommendations for Policy Makers</w:t>
      </w:r>
    </w:p>
    <w:p>
      <w:pPr>
        <w:pStyle w:val="FirstParagraph"/>
      </w:pPr>
      <w:r>
        <w:t xml:space="preserve">To secure the future of nursing in United Kingdom London, several strategic actions are recommended:</w:t>
      </w:r>
    </w:p>
    <w:p>
      <w:pPr>
        <w:numPr>
          <w:ilvl w:val="0"/>
          <w:numId w:val="1001"/>
        </w:numPr>
        <w:pStyle w:val="Compact"/>
      </w:pPr>
      <w:r>
        <w:rPr>
          <w:bCs/>
          <w:b/>
        </w:rPr>
        <w:t xml:space="preserve">Housing Support:</w:t>
      </w:r>
      <w:r>
        <w:t xml:space="preserve"> </w:t>
      </w:r>
      <w:r>
        <w:t xml:space="preserve">Implement targeted housing allowances or guaranteed social housing access for NHS staff in United Kingdom London to mitigate cost-of-living pressures.</w:t>
      </w:r>
    </w:p>
    <w:p>
      <w:pPr>
        <w:numPr>
          <w:ilvl w:val="0"/>
          <w:numId w:val="1001"/>
        </w:numPr>
        <w:pStyle w:val="Compact"/>
      </w:pPr>
      <w:r>
        <w:rPr>
          <w:bCs/>
          <w:b/>
        </w:rPr>
        <w:t xml:space="preserve">Social Care Integration:</w:t>
      </w:r>
      <w:r>
        <w:t xml:space="preserve"> </w:t>
      </w:r>
      <w:r>
        <w:t xml:space="preserve">Accelerate the integration of health and social care to resolve discharge bottlenecks, allowing</w:t>
      </w:r>
      <w:r>
        <w:t xml:space="preserve"> </w:t>
      </w:r>
      <w:r>
        <w:rPr>
          <w:bCs/>
          <w:b/>
        </w:rPr>
        <w:t xml:space="preserve">Nurse</w:t>
      </w:r>
      <w:r>
        <w:t xml:space="preserve">s to focus on acute clinical needs rather than administrative delays.</w:t>
      </w:r>
    </w:p>
    <w:p>
      <w:pPr>
        <w:numPr>
          <w:ilvl w:val="0"/>
          <w:numId w:val="1001"/>
        </w:numPr>
        <w:pStyle w:val="Compact"/>
      </w:pPr>
      <w:r>
        <w:rPr>
          <w:bCs/>
          <w:b/>
        </w:rPr>
        <w:t xml:space="preserve">Mental Health Resources:</w:t>
      </w:r>
      <w:r>
        <w:t xml:space="preserve"> </w:t>
      </w:r>
      <w:r>
        <w:t xml:space="preserve">Mandate comprehensive mental health support systems within every NHS trust, including regular psychological assessments and accessible counseling services.</w:t>
      </w:r>
    </w:p>
    <w:p>
      <w:pPr>
        <w:numPr>
          <w:ilvl w:val="0"/>
          <w:numId w:val="1001"/>
        </w:numPr>
        <w:pStyle w:val="Compact"/>
      </w:pPr>
      <w:r>
        <w:rPr>
          <w:bCs/>
          <w:b/>
        </w:rPr>
        <w:t xml:space="preserve">Education and Retention:</w:t>
      </w:r>
      <w:r>
        <w:t xml:space="preserve"> </w:t>
      </w:r>
      <w:r>
        <w:t xml:space="preserve">Expand sponsorship programs for international nursing graduates who are willing to commit to long-term service in United Kingdom London, coupled with robust mentorship schemes for domestic trainees.</w:t>
      </w:r>
    </w:p>
    <w:bookmarkEnd w:id="26"/>
    <w:bookmarkStart w:id="27" w:name="conclusion"/>
    <w:p>
      <w:pPr>
        <w:pStyle w:val="Heading2"/>
      </w:pPr>
      <w:r>
        <w:t xml:space="preserve">8. Conclusion</w:t>
      </w:r>
    </w:p>
    <w:p>
      <w:pPr>
        <w:pStyle w:val="FirstParagraph"/>
      </w:pPr>
      <w:r>
        <w:t xml:space="preserve">The</w:t>
      </w:r>
      <w:r>
        <w:t xml:space="preserve"> </w:t>
      </w:r>
      <w:r>
        <w:rPr>
          <w:bCs/>
          <w:b/>
        </w:rPr>
        <w:t xml:space="preserve">Nurse</w:t>
      </w:r>
      <w:r>
        <w:t xml:space="preserve"> </w:t>
      </w:r>
      <w:r>
        <w:t xml:space="preserve">remains the heartbeat of healthcare in United Kingdom London. Their ability to navigate the complexities of a diverse, urban population while managing systemic resource constraints is nothing short of remarkable. However, the current trajectory is unsustainable without significant intervention. The challenges faced by nurses in United Kingdom London are not isolated incidents but symptoms of broader structural issues within the NHS.</w:t>
      </w:r>
    </w:p>
    <w:p>
      <w:pPr>
        <w:pStyle w:val="BodyText"/>
      </w:pPr>
      <w:r>
        <w:t xml:space="preserve">By addressing staffing shortages through better retention strategies, investing in mental health support, and embracing technological innovations that enhance rather than hinder care, policymakers can ensure a resilient nursing workforce. The future of healthcare in United Kingdom London depends on recognizing the value of the</w:t>
      </w:r>
      <w:r>
        <w:t xml:space="preserve"> </w:t>
      </w:r>
      <w:r>
        <w:rPr>
          <w:bCs/>
          <w:b/>
        </w:rPr>
        <w:t xml:space="preserve">Nurse</w:t>
      </w:r>
      <w:r>
        <w:t xml:space="preserve"> </w:t>
      </w:r>
      <w:r>
        <w:t xml:space="preserve">not just as an employee, but as a vital partner in public health. Without robust support for its nursing staff, the promise of equitable healthcare for all residents will remain unfulfilled.</w:t>
      </w:r>
    </w:p>
    <w:bookmarkEnd w:id="27"/>
    <w:bookmarkStart w:id="28" w:name="references"/>
    <w:p>
      <w:pPr>
        <w:pStyle w:val="Heading2"/>
      </w:pPr>
      <w:r>
        <w:t xml:space="preserve">References</w:t>
      </w:r>
    </w:p>
    <w:p>
      <w:pPr>
        <w:numPr>
          <w:ilvl w:val="0"/>
          <w:numId w:val="1002"/>
        </w:numPr>
        <w:pStyle w:val="Compact"/>
      </w:pPr>
      <w:r>
        <w:t xml:space="preserve">Nursing and Midwifery Council (NMC). (2023). *Scope of practice and standards for nurses*. London: NMC.</w:t>
      </w:r>
    </w:p>
    <w:p>
      <w:pPr>
        <w:numPr>
          <w:ilvl w:val="0"/>
          <w:numId w:val="1002"/>
        </w:numPr>
        <w:pStyle w:val="Compact"/>
      </w:pPr>
      <w:r>
        <w:t xml:space="preserve">National Health Service England. (2024). *London Nursing Workforce Report*. London: NHS England.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Nursing in United Kingdom London: A Comprehensive Research Paper</dc:title>
  <dc:creator/>
  <cp:keywords/>
  <dcterms:created xsi:type="dcterms:W3CDTF">2026-07-29T16:25:33Z</dcterms:created>
  <dcterms:modified xsi:type="dcterms:W3CDTF">2026-07-29T16:25:33Z</dcterms:modified>
</cp:coreProperties>
</file>

<file path=docProps/custom.xml><?xml version="1.0" encoding="utf-8"?>
<Properties xmlns="http://schemas.openxmlformats.org/officeDocument/2006/custom-properties" xmlns:vt="http://schemas.openxmlformats.org/officeDocument/2006/docPropsVTypes"/>
</file>