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Sydney</w:t>
      </w:r>
    </w:p>
    <w:bookmarkStart w:id="33" w:name="X31a1a5fb6049a990724848ea611d5ed38aac309"/>
    <w:p>
      <w:pPr>
        <w:pStyle w:val="Heading1"/>
      </w:pPr>
      <w:r>
        <w:t xml:space="preserve">The Role and Impact of the Occupational Therapist in Australia Sydney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New South Wales, Australia</w:t>
      </w:r>
      <w:r>
        <w:br/>
      </w:r>
      <w:r>
        <w:rPr>
          <w:bCs/>
          <w:b/>
        </w:rPr>
        <w:t xml:space="preserve">Focal Point:</w:t>
      </w:r>
      <w:r>
        <w:t xml:space="preserve"> </w:t>
      </w:r>
      <w:r>
        <w:t xml:space="preserve">Sydney Metropolitan Area</w:t>
      </w:r>
    </w:p>
    <w:bookmarkStart w:id="20" w:name="abstract"/>
    <w:p>
      <w:pPr>
        <w:pStyle w:val="Heading3"/>
      </w:pPr>
      <w:r>
        <w:t xml:space="preserve">Abstract</w:t>
      </w:r>
    </w:p>
    <w:p>
      <w:pPr>
        <w:pStyle w:val="FirstParagraph"/>
      </w:pPr>
      <w:r>
        <w:t xml:space="preserve">This research paper examines the critical role of the Occupational Therapist within the healthcare and social support systems of Australia, with a specific focus on the metropolitan hub of Sydney. As Australia’s largest city, Sydney presents unique demographic challenges, including an aging population and a diverse multicultural society. This document explores how Occupational Therapists in this region adapt to these needs through clinical practice, advocacy, and policy implementation under the National Disability Insurance Scheme (NDIS) and Medicare initiatives.</w:t>
      </w:r>
    </w:p>
    <w:bookmarkEnd w:id="20"/>
    <w:bookmarkStart w:id="21" w:name="introduction"/>
    <w:p>
      <w:pPr>
        <w:pStyle w:val="Heading2"/>
      </w:pPr>
      <w:r>
        <w:t xml:space="preserve">1. Introduction</w:t>
      </w:r>
    </w:p>
    <w:p>
      <w:pPr>
        <w:pStyle w:val="FirstParagraph"/>
      </w:pPr>
      <w:r>
        <w:t xml:space="preserve">In the vibrant healthcare landscape of Australia Sydney, the Occupational Therapist serves as a pivotal figure in promoting independence and quality of life for individuals across the lifespan. Unlike medical professions that focus primarily on curing disease, an Occupational Therapist focuses on enabling people to participate in the activities, or "occupations," that are meaningful to them. Whether these occupations are self-care (such as bathing and dressing), productivity (such as work or study), or leisure, the goal remains consistent: facilitating functional independence.</w:t>
      </w:r>
    </w:p>
    <w:p>
      <w:pPr>
        <w:pStyle w:val="BodyText"/>
      </w:pPr>
      <w:r>
        <w:t xml:space="preserve">Sydney, being a major economic and cultural center in Australia Sydney, has a high density of healthcare facilities ranging from public hospitals like Royal Prince Alfred to private rehabilitation centers. Within this context, the Occupational Therapist acts not merely as a clinician but as an advocate for environmental accessibility and social inclusion.</w:t>
      </w:r>
    </w:p>
    <w:bookmarkEnd w:id="21"/>
    <w:bookmarkStart w:id="22" w:name="the-scope-of-practice-in-australia"/>
    <w:p>
      <w:pPr>
        <w:pStyle w:val="Heading2"/>
      </w:pPr>
      <w:r>
        <w:t xml:space="preserve">2. The Scope of Practice in Australia</w:t>
      </w:r>
    </w:p>
    <w:p>
      <w:pPr>
        <w:pStyle w:val="FirstParagraph"/>
      </w:pPr>
      <w:r>
        <w:t xml:space="preserve">The profession is regulated by the Occupational Therapy Board of Australia, which operates under the Australian Health Practitioner Regulation Agency (AHPRA). To practice as an Occupational Therapist in this jurisdiction, one must meet rigorous standards regarding education and professional conduct. In Australia Sydney, this regulatory framework ensures that patients receive evidence-based care.</w:t>
      </w:r>
    </w:p>
    <w:p>
      <w:pPr>
        <w:pStyle w:val="BodyText"/>
      </w:pPr>
      <w:r>
        <w:t xml:space="preserve">The scope of practice is broad. It encompasses physical rehabilitation for stroke survivors and those recovering from orthopedic surgeries common in the urban setting. It also includes mental health interventions, where an Occupational Therapist helps individuals manage symptoms of psychosis or depression through routine establishment and coping strategies. Furthermore, pediatric services are prevalent in Sydney, addressing developmental delays in children to ensure they can thrive in educational settings.</w:t>
      </w:r>
    </w:p>
    <w:bookmarkEnd w:id="22"/>
    <w:bookmarkStart w:id="23" w:name="the-impact-of-the-ndis-on-practice"/>
    <w:p>
      <w:pPr>
        <w:pStyle w:val="Heading2"/>
      </w:pPr>
      <w:r>
        <w:t xml:space="preserve">3. The Impact of the NDIS on Practice</w:t>
      </w:r>
    </w:p>
    <w:p>
      <w:pPr>
        <w:pStyle w:val="FirstParagraph"/>
      </w:pPr>
      <w:r>
        <w:t xml:space="preserve">A defining feature of the current healthcare environment for an Occupational Therapist in Australia is the National Disability Insurance Scheme (NDIS). Sydney has one of the highest uptake rates for NDIS participants in the country. For many clients, funding through this scheme is contingent upon a comprehensive assessment conducted by a qualified Occupational Therapist.</w:t>
      </w:r>
    </w:p>
    <w:p>
      <w:pPr>
        <w:pStyle w:val="BodyText"/>
      </w:pPr>
      <w:r>
        <w:t xml:space="preserve">In this capacity, an Occupational Therapist evaluates functional capacity and recommends assistive technology or home modifications. For instance, determining whether a client requires wheelchair ramps, stair lifts in multi-story Sydney apartments, or advanced communication devices. The ability of the Occupational Therapist to navigate the complex paperwork and requirements of the NDIS is crucial for accessing necessary supports.</w:t>
      </w:r>
    </w:p>
    <w:bookmarkEnd w:id="23"/>
    <w:bookmarkStart w:id="26" w:name="Xc179f40c8836aea19441268c1143bc48c71a245"/>
    <w:p>
      <w:pPr>
        <w:pStyle w:val="Heading2"/>
      </w:pPr>
      <w:r>
        <w:t xml:space="preserve">4. Addressing Demographic Challenges in Sydney</w:t>
      </w:r>
    </w:p>
    <w:bookmarkStart w:id="24" w:name="aging-population"/>
    <w:p>
      <w:pPr>
        <w:pStyle w:val="Heading3"/>
      </w:pPr>
      <w:r>
        <w:t xml:space="preserve">4.1 Aging Population</w:t>
      </w:r>
    </w:p>
    <w:p>
      <w:pPr>
        <w:pStyle w:val="FirstParagraph"/>
      </w:pPr>
      <w:r>
        <w:t xml:space="preserve">Sydney has a significant proportion of elderly residents living independently in the community. An Occupational Therapist plays a vital role in "aging in place." By assessing home safety and recommending minor adaptations, an Occupational Therapist can prevent falls and hospital readmissions, thereby reducing the burden on Australia’s public health system.</w:t>
      </w:r>
    </w:p>
    <w:bookmarkEnd w:id="24"/>
    <w:bookmarkStart w:id="25" w:name="cultural-diversity"/>
    <w:p>
      <w:pPr>
        <w:pStyle w:val="Heading3"/>
      </w:pPr>
      <w:r>
        <w:t xml:space="preserve">4.2 Cultural Diversity</w:t>
      </w:r>
    </w:p>
    <w:p>
      <w:pPr>
        <w:pStyle w:val="FirstParagraph"/>
      </w:pPr>
      <w:r>
        <w:t xml:space="preserve">Australia Sydney is one of the most multicultural cities in the world. An Occupational Therapist must possess cultural competence to effectively engage with clients from diverse backgrounds. This involves understanding how cultural beliefs influence perceptions of disability, illness, and independence. Effective communication strategies, potentially involving interpreters or culturally specific health navigators, are essential tools for an Occupational Therapist working in this diverse environment.</w:t>
      </w:r>
    </w:p>
    <w:bookmarkEnd w:id="25"/>
    <w:bookmarkEnd w:id="26"/>
    <w:bookmarkStart w:id="27" w:name="Xe0cbbb8854db17804203382ef782b8d8f135d17"/>
    <w:p>
      <w:pPr>
        <w:pStyle w:val="Heading2"/>
      </w:pPr>
      <w:r>
        <w:t xml:space="preserve">5. Work Settings and Employment Opportunities</w:t>
      </w:r>
    </w:p>
    <w:p>
      <w:pPr>
        <w:pStyle w:val="FirstParagraph"/>
      </w:pPr>
      <w:r>
        <w:t xml:space="preserve">An Occupational Therapist in Australia Sydney can be employed across a variety of sectors:</w:t>
      </w:r>
    </w:p>
    <w:p>
      <w:pPr>
        <w:numPr>
          <w:ilvl w:val="0"/>
          <w:numId w:val="1001"/>
        </w:numPr>
        <w:pStyle w:val="Compact"/>
      </w:pPr>
      <w:r>
        <w:rPr>
          <w:bCs/>
          <w:b/>
        </w:rPr>
        <w:t xml:space="preserve">Hospitals and Health Services:</w:t>
      </w:r>
    </w:p>
    <w:p>
      <w:pPr>
        <w:pStyle w:val="FirstParagraph"/>
      </w:pPr>
      <w:r>
        <w:t xml:space="preserve">An Occupational Therapist in these settings often works alongside physiotherapists and speech pathologists to discharge patients safely back into their homes or transition them to residential aged care facilities.</w:t>
      </w:r>
    </w:p>
    <w:bookmarkEnd w:id="27"/>
    <w:bookmarkStart w:id="28" w:name="pediatric-and-community-services"/>
    <w:p>
      <w:pPr>
        <w:pStyle w:val="Heading2"/>
      </w:pPr>
      <w:r>
        <w:rPr>
          <w:bCs/>
          <w:b/>
        </w:rPr>
        <w:t xml:space="preserve">Pediatric and Community Services:</w:t>
      </w:r>
    </w:p>
    <w:p>
      <w:pPr>
        <w:numPr>
          <w:ilvl w:val="0"/>
          <w:numId w:val="1002"/>
        </w:numPr>
        <w:pStyle w:val="Compact"/>
      </w:pPr>
      <w:r>
        <w:t xml:space="preserve">Schools, early intervention centers, and community health clinics employ Occupational Therapists who focus on developmental milestones and sensory processing issues. In Sydney, there is a growing demand for these specialists due to increased awareness of neurodevelopmental conditions like Autism Spectrum Disorder (ASD).</w:t>
      </w:r>
    </w:p>
    <w:bookmarkEnd w:id="28"/>
    <w:bookmarkStart w:id="29" w:name="private-practice"/>
    <w:p>
      <w:pPr>
        <w:pStyle w:val="Heading2"/>
      </w:pPr>
      <w:r>
        <w:rPr>
          <w:bCs/>
          <w:b/>
        </w:rPr>
        <w:t xml:space="preserve">Private Practice:</w:t>
      </w:r>
    </w:p>
    <w:p>
      <w:pPr>
        <w:pStyle w:val="FirstParagraph"/>
      </w:pPr>
      <w:r>
        <w:br/>
      </w:r>
      <w:r>
        <w:t xml:space="preserve">Many Occupational Therapists in Australia Sydney operate private practices. They offer specialized assessments for driving rehabilitation, workplace ergonomics, and independent living skills. This sector is particularly robust due to the high cost of living and the need for efficient recovery pathways in a fast-paced urban environment.</w:t>
      </w:r>
    </w:p>
    <w:bookmarkEnd w:id="29"/>
    <w:bookmarkStart w:id="30" w:name="future-trends-and-challenges"/>
    <w:p>
      <w:pPr>
        <w:pStyle w:val="Heading2"/>
      </w:pPr>
      <w:r>
        <w:t xml:space="preserve">6. Future Trends and Challenges</w:t>
      </w:r>
    </w:p>
    <w:p>
      <w:pPr>
        <w:pStyle w:val="FirstParagraph"/>
      </w:pPr>
      <w:r>
        <w:t xml:space="preserve">The future of the Occupational Therapist role in Australia Sydney involves integrating telehealth solutions. Post-pandemic, many clients prefer remote consultations for follow-ups or therapy sessions that can be conducted at home. An Occupational Therapist must now be proficient in digital platforms to maintain effective therapeutic relationships.</w:t>
      </w:r>
    </w:p>
    <w:p>
      <w:pPr>
        <w:pStyle w:val="BodyText"/>
      </w:pPr>
      <w:r>
        <w:t xml:space="preserve">Additionally, there is a growing emphasis on mental health parity. The push for integrated care models means an Occupational Therapist will increasingly collaborate with psychologists and psychiatrists to provide holistic treatment plans.</w:t>
      </w:r>
    </w:p>
    <w:bookmarkEnd w:id="30"/>
    <w:bookmarkStart w:id="31" w:name="conclusion"/>
    <w:p>
      <w:pPr>
        <w:pStyle w:val="Heading2"/>
      </w:pPr>
      <w:r>
        <w:t xml:space="preserve">7. Conclusion</w:t>
      </w:r>
    </w:p>
    <w:p>
      <w:pPr>
        <w:pStyle w:val="FirstParagraph"/>
      </w:pPr>
      <w:r>
        <w:t xml:space="preserve">The Occupational Therapist is an indispensable asset to the healthcare infrastructure of Australia Sydney. By bridging the gap between individual capability and environmental demands, they empower clients to lead fulfilling lives. Whether through NDIS planning, hospital rehabilitation, or community-based support, an Occupational Therapist contributes significantly to the social and economic well-being of the nation.</w:t>
      </w:r>
    </w:p>
    <w:p>
      <w:pPr>
        <w:pStyle w:val="BodyText"/>
      </w:pPr>
      <w:r>
        <w:t xml:space="preserve">As Sydney continues to grow in population diversity and demographic complexity, the role of an Occupational Therapist will expand. It is essential that policymakers and healthcare leaders continue to support this profession, ensuring that access to specialized therapy remains equitable across all communities in Australia.</w:t>
      </w:r>
    </w:p>
    <w:bookmarkEnd w:id="31"/>
    <w:bookmarkStart w:id="32" w:name="references"/>
    <w:p>
      <w:pPr>
        <w:pStyle w:val="Heading2"/>
      </w:pPr>
      <w:r>
        <w:t xml:space="preserve">References</w:t>
      </w:r>
    </w:p>
    <w:p>
      <w:pPr>
        <w:pStyle w:val="FirstParagraph"/>
      </w:pPr>
      <w:r>
        <w:rPr>
          <w:iCs/>
          <w:i/>
        </w:rPr>
        <w:t xml:space="preserve">Note: The following references are representative of the types of sources used for this research paper regarding Occupational Therapy standards and Australian health policy.</w:t>
      </w:r>
    </w:p>
    <w:p>
      <w:pPr>
        <w:numPr>
          <w:ilvl w:val="0"/>
          <w:numId w:val="1003"/>
        </w:numPr>
        <w:pStyle w:val="Compact"/>
      </w:pPr>
      <w:r>
        <w:t xml:space="preserve">Australian Health Practitioner Regulation Agency (AHPRA). (2023).</w:t>
      </w:r>
      <w:r>
        <w:t xml:space="preserve"> </w:t>
      </w:r>
      <w:r>
        <w:rPr>
          <w:bCs/>
          <w:b/>
        </w:rPr>
        <w:t xml:space="preserve">Occupational Therapy Board of Australia Standards</w:t>
      </w:r>
      <w:r>
        <w:t xml:space="preserve">.</w:t>
      </w:r>
    </w:p>
    <w:p>
      <w:pPr>
        <w:numPr>
          <w:ilvl w:val="0"/>
          <w:numId w:val="1003"/>
        </w:numPr>
        <w:pStyle w:val="Compact"/>
      </w:pPr>
      <w:r>
        <w:t xml:space="preserve">National Disability Insurance Scheme (NDIS). (2023).</w:t>
      </w:r>
      <w:r>
        <w:t xml:space="preserve"> </w:t>
      </w:r>
      <w:r>
        <w:rPr>
          <w:bCs/>
          <w:b/>
        </w:rPr>
        <w:t xml:space="preserve">Access and Participation Guidelines for Sydney Region</w:t>
      </w:r>
      <w:r>
        <w:t xml:space="preserve">.</w:t>
      </w:r>
    </w:p>
    <w:p>
      <w:pPr>
        <w:numPr>
          <w:ilvl w:val="0"/>
          <w:numId w:val="1003"/>
        </w:numPr>
        <w:pStyle w:val="Compact"/>
      </w:pPr>
      <w:r>
        <w:t xml:space="preserve">Australian Association of Occupational Therapists (AAOT). (2023).</w:t>
      </w:r>
      <w:r>
        <w:t xml:space="preserve"> </w:t>
      </w:r>
      <w:r>
        <w:rPr>
          <w:bCs/>
          <w:b/>
        </w:rPr>
        <w:t xml:space="preserve">Workforce Trends and Future Directions in Australia</w:t>
      </w:r>
      <w:r>
        <w:t xml:space="preserve">.</w:t>
      </w:r>
    </w:p>
    <w:p>
      <w:pPr>
        <w:numPr>
          <w:ilvl w:val="0"/>
          <w:numId w:val="1003"/>
        </w:numPr>
        <w:pStyle w:val="Compact"/>
      </w:pPr>
      <w:r>
        <w:t xml:space="preserve">New South Wales Department of Health. (2023).</w:t>
      </w:r>
      <w:r>
        <w:t xml:space="preserve"> </w:t>
      </w:r>
      <w:r>
        <w:rPr>
          <w:bCs/>
          <w:b/>
        </w:rPr>
        <w:t xml:space="preserve">Clinical Practice Guidelines for Rehabilitation in Sydney Hospitals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Australia Sydney</dc:title>
  <dc:creator/>
  <dc:language>en</dc:language>
  <cp:keywords/>
  <dcterms:created xsi:type="dcterms:W3CDTF">2026-07-29T22:32:11Z</dcterms:created>
  <dcterms:modified xsi:type="dcterms:W3CDTF">2026-07-29T22:32:11Z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