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Berlin</w:t>
      </w:r>
    </w:p>
    <w:bookmarkStart w:id="29" w:name="X93a43628c33c501f6f0f7eb541376e8c30211bd"/>
    <w:p>
      <w:pPr>
        <w:pStyle w:val="Heading1"/>
      </w:pPr>
      <w:r>
        <w:t xml:space="preserve">The Role and Integration of Occupational Therapists in Germany: A Focus on Berlin</w:t>
      </w:r>
    </w:p>
    <w:p>
      <w:pPr>
        <w:pStyle w:val="FirstParagraph"/>
      </w:pPr>
      <w:r>
        <w:rPr>
          <w:iCs/>
          <w:i/>
          <w:bCs/>
          <w:b/>
        </w:rPr>
        <w:t xml:space="preserve">This Research Paper explores the professional landscape, legal framework, and societal impact of the Occupational Therapist within the German healthcare system, with specific emphasis on the dynamic urban environment of Berlin. It examines how this profession bridges medical necessity with social participation.</w:t>
      </w:r>
    </w:p>
    <w:bookmarkStart w:id="20" w:name="introduction"/>
    <w:p>
      <w:pPr>
        <w:pStyle w:val="Heading2"/>
      </w:pPr>
      <w:r>
        <w:t xml:space="preserve">1. Introduction</w:t>
      </w:r>
    </w:p>
    <w:p>
      <w:pPr>
        <w:pStyle w:val="FirstParagraph"/>
      </w:pPr>
      <w:r>
        <w:t xml:space="preserve">In recent years, Germany has undergone significant demographic and structural changes in its healthcare sector, driven by an aging population and a shift toward outpatient care models. Central to this transformation is the profession of the Occupational Therapist (</w:t>
      </w:r>
      <w:r>
        <w:rPr>
          <w:iCs/>
          <w:i/>
        </w:rPr>
        <w:t xml:space="preserve">Berufstherapeut*in</w:t>
      </w:r>
      <w:r>
        <w:t xml:space="preserve">). While historically viewed through a purely medical rehabilitation lens, the modern definition emphasizes holistic patient autonomy. This document provides an in-depth analysis of how Occupational Therapy functions within Germany, highlighting Berlin as a critical hub for innovation, diverse patient demographics, and specialized care facilities.</w:t>
      </w:r>
    </w:p>
    <w:bookmarkEnd w:id="20"/>
    <w:bookmarkStart w:id="21" w:name="professional-definition-and-scope"/>
    <w:p>
      <w:pPr>
        <w:pStyle w:val="Heading2"/>
      </w:pPr>
      <w:r>
        <w:t xml:space="preserve">2. Professional Definition and Scope</w:t>
      </w:r>
    </w:p>
    <w:p>
      <w:pPr>
        <w:pStyle w:val="FirstParagraph"/>
      </w:pPr>
      <w:r>
        <w:t xml:space="preserve">An</w:t>
      </w:r>
      <w:r>
        <w:t xml:space="preserve"> </w:t>
      </w:r>
      <w:r>
        <w:rPr>
          <w:bCs/>
          <w:b/>
        </w:rPr>
        <w:t xml:space="preserve">Ocupational Therapist</w:t>
      </w:r>
      <w:r>
        <w:t xml:space="preserve"> </w:t>
      </w:r>
      <w:r>
        <w:t xml:space="preserve">is a healthcare professional who helps patients overcome limitations in daily activities caused by injury, illness, or disability. In the German context (</w:t>
      </w:r>
      <w:r>
        <w:rPr>
          <w:bCs/>
          <w:b/>
        </w:rPr>
        <w:t xml:space="preserve">Germany Berlin</w:t>
      </w:r>
      <w:r>
        <w:t xml:space="preserve">, and nationwide), the scope of practice is broad yet strictly regulated. The core objective is to enable individuals to perform tasks necessary for daily living and work.</w:t>
      </w:r>
    </w:p>
    <w:p>
      <w:pPr>
        <w:pStyle w:val="BodyText"/>
      </w:pPr>
      <w:r>
        <w:t xml:space="preserve">The profession encompasses three main areas:</w:t>
      </w:r>
    </w:p>
    <w:p>
      <w:pPr>
        <w:numPr>
          <w:ilvl w:val="0"/>
          <w:numId w:val="1001"/>
        </w:numPr>
        <w:pStyle w:val="Compact"/>
      </w:pPr>
      <w:r>
        <w:rPr>
          <w:bCs/>
          <w:b/>
        </w:rPr>
        <w:t xml:space="preserve">Habilitation:</w:t>
      </w:r>
      <w:r>
        <w:t xml:space="preserve"> </w:t>
      </w:r>
      <w:r>
        <w:t xml:space="preserve">Promoting development in children with disabilities or developmental delays.</w:t>
      </w:r>
    </w:p>
    <w:p>
      <w:pPr>
        <w:numPr>
          <w:ilvl w:val="0"/>
          <w:numId w:val="1001"/>
        </w:numPr>
        <w:pStyle w:val="Compact"/>
      </w:pPr>
      <w:r>
        <w:rPr>
          <w:bCs/>
          <w:b/>
        </w:rPr>
        <w:t xml:space="preserve">Rehabilitation:</w:t>
      </w:r>
    </w:p>
    <w:p>
      <w:pPr>
        <w:pStyle w:val="FirstParagraph"/>
      </w:pPr>
      <w:r>
        <w:t xml:space="preserve">In Berlin, the scope has expanded to include digital health interventions and community-based care, reflecting the city's progressive approach to healthcare technology.</w:t>
      </w:r>
    </w:p>
    <w:bookmarkEnd w:id="21"/>
    <w:bookmarkStart w:id="22" w:name="X29122bd60dbdde55fd333d85c320404328f8480"/>
    <w:p>
      <w:pPr>
        <w:pStyle w:val="Heading2"/>
      </w:pPr>
      <w:r>
        <w:t xml:space="preserve">2. Legal and Educational Framework in Germany</w:t>
      </w:r>
    </w:p>
    <w:p>
      <w:pPr>
        <w:pStyle w:val="FirstParagraph"/>
      </w:pPr>
      <w:r>
        <w:t xml:space="preserve">The status of an</w:t>
      </w:r>
      <w:r>
        <w:t xml:space="preserve"> </w:t>
      </w:r>
      <w:r>
        <w:rPr>
          <w:bCs/>
          <w:b/>
        </w:rPr>
        <w:t xml:space="preserve">Ocational Therapist</w:t>
      </w:r>
      <w:r>
        <w:t xml:space="preserve">. The German government mandates a standardized training pathway. Traditionally, this involved vocational training at specialized colleges (</w:t>
      </w:r>
      <w:r>
        <w:rPr>
          <w:iCs/>
          <w:i/>
        </w:rPr>
        <w:t xml:space="preserve">Fachschulen</w:t>
      </w:r>
      <w:r>
        <w:t xml:space="preserve">). However, recent legislative changes have transitioned the education system toward a Bachelor’s degree program at Universities of Applied Sciences (</w:t>
      </w:r>
      <w:r>
        <w:rPr>
          <w:rStyle w:val="VerbatimChar"/>
        </w:rPr>
        <w:t xml:space="preserve">Hochschulen</w:t>
      </w:r>
      <w:r>
        <w:t xml:space="preserve">). This academic shift ensures that therapists are equipped not only with practical skills but also with research competencies and management knowledge.</w:t>
      </w:r>
    </w:p>
    <w:p>
      <w:pPr>
        <w:pStyle w:val="BodyText"/>
      </w:pPr>
      <w:r>
        <w:t xml:space="preserve">In</w:t>
      </w:r>
      <w:r>
        <w:t xml:space="preserve"> </w:t>
      </w:r>
      <w:r>
        <w:rPr>
          <w:bCs/>
          <w:b/>
        </w:rPr>
        <w:t xml:space="preserve">Germany Berlin</w:t>
      </w:r>
      <w:r>
        <w:t xml:space="preserve">, several prestigious institutions offer these programs, such as the Alice Salomon University of Applied Sciences (ASUH) and the Beuth University of Applied Sciences. These institutions emphasize interprofessional collaboration, ensuring that future therapists understand their role within multidisciplinary teams alongside physicians and physiotherapists.</w:t>
      </w:r>
    </w:p>
    <w:bookmarkEnd w:id="22"/>
    <w:bookmarkStart w:id="25" w:name="the-unique-context-of-berlin"/>
    <w:p>
      <w:pPr>
        <w:pStyle w:val="Heading2"/>
      </w:pPr>
      <w:r>
        <w:t xml:space="preserve">3. The Unique Context of Berlin</w:t>
      </w:r>
    </w:p>
    <w:p>
      <w:pPr>
        <w:pStyle w:val="FirstParagraph"/>
      </w:pPr>
      <w:r>
        <w:t xml:space="preserve">Berlin presents a unique case study for the application of Occupational Therapy due to its demographic diversity and urban density. As the capital, it serves as a microcosm of broader German societal challenges.</w:t>
      </w:r>
    </w:p>
    <w:bookmarkStart w:id="23" w:name="diversity-and-migration"/>
    <w:p>
      <w:pPr>
        <w:pStyle w:val="Heading3"/>
      </w:pPr>
      <w:r>
        <w:t xml:space="preserve">3.1 Diversity and Migration</w:t>
      </w:r>
    </w:p>
    <w:p>
      <w:pPr>
        <w:pStyle w:val="FirstParagraph"/>
      </w:pPr>
      <w:r>
        <w:t xml:space="preserve">Berlin has one of the highest migrant populations in Europe.</w:t>
      </w:r>
      <w:r>
        <w:t xml:space="preserve"> </w:t>
      </w:r>
      <w:r>
        <w:rPr>
          <w:bCs/>
          <w:b/>
        </w:rPr>
        <w:t xml:space="preserve">Ocational Therapists</w:t>
      </w:r>
      <w:r>
        <w:t xml:space="preserve"> </w:t>
      </w:r>
      <w:r>
        <w:t xml:space="preserve">working in Berlin must possess high intercultural competence. Patients often face language barriers, different cultural understandings of disability, and varying social support networks. Successful therapy requires adapting treatment plans to respect cultural norms while ensuring medical efficacy.</w:t>
      </w:r>
    </w:p>
    <w:bookmarkEnd w:id="23"/>
    <w:bookmarkStart w:id="24" w:name="aging-population-and-urban-living"/>
    <w:p>
      <w:pPr>
        <w:pStyle w:val="Heading3"/>
      </w:pPr>
      <w:r>
        <w:t xml:space="preserve">3.2 Aging Population and Urban Living</w:t>
      </w:r>
    </w:p>
    <w:p>
      <w:pPr>
        <w:pStyle w:val="FirstParagraph"/>
      </w:pPr>
      <w:r>
        <w:t xml:space="preserve">Likewise, Berlin faces a significant aging population (</w:t>
      </w:r>
      <w:r>
        <w:rPr>
          <w:rStyle w:val="VerbatimChar"/>
        </w:rPr>
        <w:t xml:space="preserve">Aging Society</w:t>
      </w:r>
      <w:r>
        <w:t xml:space="preserve">). Many elderly residents live alone in apartment blocks without elevators or accessible features. Occupational Therapists play a crucial role in</w:t>
      </w:r>
      <w:r>
        <w:t xml:space="preserve"> </w:t>
      </w:r>
      <w:r>
        <w:rPr>
          <w:iCs/>
          <w:i/>
        </w:rPr>
        <w:t xml:space="preserve">Hausbesuche</w:t>
      </w:r>
      <w:r>
        <w:t xml:space="preserve"> </w:t>
      </w:r>
      <w:r>
        <w:t xml:space="preserve">(home visits), assessing living environments for safety and recommending modifications such as grab bars or stairlifts. This preventive approach reduces hospital readmissions and supports independent living.</w:t>
      </w:r>
    </w:p>
    <w:bookmarkEnd w:id="24"/>
    <w:bookmarkEnd w:id="25"/>
    <w:bookmarkStart w:id="26" w:name="integration-into-the-healthcare-system"/>
    <w:p>
      <w:pPr>
        <w:pStyle w:val="Heading2"/>
      </w:pPr>
      <w:r>
        <w:t xml:space="preserve">4. Integration into the Healthcare System</w:t>
      </w:r>
    </w:p>
    <w:p>
      <w:pPr>
        <w:pStyle w:val="FirstParagraph"/>
      </w:pPr>
      <w:r>
        <w:t xml:space="preserve">In Germany, healthcare is primarily insurance-based (both public and private). Coverage for Occupational Therapy is extensive but subject to strict regulations regarding medical necessity (</w:t>
      </w:r>
      <w:r>
        <w:rPr>
          <w:rStyle w:val="VerbatimChar"/>
        </w:rPr>
        <w:t xml:space="preserve">Auftragsheft</w:t>
      </w:r>
      <w:r>
        <w:t xml:space="preserve">). Physicians must prescribe therapy, specifying the diagnosis and goals. Insurance companies review these prescriptions to ensure they align with established guidelines.</w:t>
      </w:r>
    </w:p>
    <w:p>
      <w:pPr>
        <w:pStyle w:val="BodyText"/>
      </w:pPr>
      <w:r>
        <w:t xml:space="preserve">In Berlin, there is a growing trend toward integrated care centers (</w:t>
      </w:r>
      <w:r>
        <w:rPr>
          <w:rStyle w:val="VerbatimChar"/>
        </w:rPr>
        <w:t xml:space="preserve">Integrierte Versorgung). These centers bring together GPs, specialists, and therapists under one roof. This model improves communication and accelerates patient recovery. For instance, in stroke rehabilitation clinics across Berlin districts like Charlottenburg or Friedrichshain, Occupational Therapists work side-by-side with neurologists to design personalized motor-skill restoration programs. </w:t>
      </w:r>
    </w:p>
    <w:bookmarkEnd w:id="26"/>
    <w:bookmarkStart w:id="27" w:name="challenges-and-future-prospects"/>
    <w:p>
      <w:pPr>
        <w:pStyle w:val="Heading2"/>
      </w:pPr>
      <w:r>
        <w:t xml:space="preserve">5. Challenges and Future Prospects</w:t>
      </w:r>
    </w:p>
    <w:p>
      <w:pPr>
        <w:pStyle w:val="FirstParagraph"/>
      </w:pPr>
      <w:r>
        <w:t xml:space="preserve">Despite its importance, the profession faces challenges. There is a nationwide shortage of qualified therapists (</w:t>
      </w:r>
      <w:r>
        <w:rPr>
          <w:rStyle w:val="VerbatimChar"/>
        </w:rPr>
        <w:t xml:space="preserve">Pflegekräftemangel</w:t>
      </w:r>
      <w:r>
        <w:t xml:space="preserve">). In Berlin, high competition for staff and demanding working conditions contribute to burnout rates.</w:t>
      </w:r>
    </w:p>
    <w:p>
      <w:pPr>
        <w:pStyle w:val="BodyText"/>
      </w:pPr>
      <w:r>
        <w:t xml:space="preserve">To address this, professional associations like the</w:t>
      </w:r>
      <w:r>
        <w:t xml:space="preserve"> </w:t>
      </w:r>
      <w:r>
        <w:rPr>
          <w:bCs/>
          <w:b/>
        </w:rPr>
        <w:t xml:space="preserve">Berufsverband für Ergotherapie</w:t>
      </w:r>
      <w:r>
        <w:t xml:space="preserve"> </w:t>
      </w:r>
      <w:r>
        <w:t xml:space="preserve">are advocating for better working conditions and recognition of the profession’s economic value. Furthermore, the integration of tele-rehabilitation is expanding in Berlin, allowing therapists to conduct remote sessions for follow-ups. This digital transformation ensures continuity of care even during crises or for patients with mobility issues.</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Ocational Therapist</w:t>
      </w:r>
      <w:r>
        <w:t xml:space="preserve"> </w:t>
      </w:r>
      <w:r>
        <w:t xml:space="preserve">is an indispensable component of the modern healthcare landscape in</w:t>
      </w:r>
    </w:p>
    <w:p>
      <w:pPr>
        <w:pStyle w:val="BodyText"/>
      </w:pPr>
      <w:r>
        <w:t xml:space="preserve">Germany Berlin. Their work transcends mere physical rehabilitation, encompassing social integration, psychological support, and environmental adaptation. As Germany continues to adapt to demographic shifts and technological advancements, the role of occupational therapy will only become more critical. Berlin stands at the forefront of this evolution, demonstrating how urban centers can leverage specialized healthcare services to improve quality of life for diverse populations.</w:t>
      </w:r>
    </w:p>
    <w:p>
      <w:pPr>
        <w:pStyle w:val="BodyText"/>
      </w:pPr>
      <w:r>
        <w:t xml:space="preserve">Future research should focus on longitudinal studies regarding the long-term efficacy of community-based occupational therapy interventions in dense urban environments like Berlin, further solidifying evidence-based practices within the German healthcare framework.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Occupational Therapists in Germany: A Focus on Berlin</dc:title>
  <dc:creator/>
  <dc:language>en</dc:language>
  <cp:keywords/>
  <dcterms:created xsi:type="dcterms:W3CDTF">2026-07-29T07:22:37Z</dcterms:created>
  <dcterms:modified xsi:type="dcterms:W3CDTF">2026-07-29T07:22:37Z</dcterms:modified>
</cp:coreProperties>
</file>

<file path=docProps/custom.xml><?xml version="1.0" encoding="utf-8"?>
<Properties xmlns="http://schemas.openxmlformats.org/officeDocument/2006/custom-properties" xmlns:vt="http://schemas.openxmlformats.org/officeDocument/2006/docPropsVTypes"/>
</file>