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Challenges,</w:t>
      </w:r>
      <w:r>
        <w:t xml:space="preserve"> </w:t>
      </w:r>
      <w:r>
        <w:t xml:space="preserve">and</w:t>
      </w:r>
      <w:r>
        <w:t xml:space="preserve"> </w:t>
      </w:r>
      <w:r>
        <w:t xml:space="preserve">Integration</w:t>
      </w:r>
      <w:r>
        <w:t xml:space="preserve"> </w:t>
      </w:r>
      <w:r>
        <w:t xml:space="preserve">of</w:t>
      </w:r>
      <w:r>
        <w:t xml:space="preserve"> </w:t>
      </w:r>
      <w:r>
        <w:t xml:space="preserve">Occupational</w:t>
      </w:r>
      <w:r>
        <w:t xml:space="preserve"> </w:t>
      </w:r>
      <w:r>
        <w:t xml:space="preserve">Therapists</w:t>
      </w:r>
      <w:r>
        <w:t xml:space="preserve"> </w:t>
      </w:r>
      <w:r>
        <w:t xml:space="preserve">in</w:t>
      </w:r>
      <w:r>
        <w:t xml:space="preserve"> </w:t>
      </w:r>
      <w:r>
        <w:t xml:space="preserve">Germany</w:t>
      </w:r>
      <w:r>
        <w:t xml:space="preserve"> </w:t>
      </w:r>
      <w:r>
        <w:t xml:space="preserve">Munich</w:t>
      </w:r>
    </w:p>
    <w:bookmarkStart w:id="32" w:name="Xe7c6c9963a6ac271730fdc929df6355a788ff0e"/>
    <w:p>
      <w:pPr>
        <w:pStyle w:val="Heading1"/>
      </w:pPr>
      <w:r>
        <w:t xml:space="preserve">The Role, Challenges, and Integration of Occupational Therapists in Germany Munich</w:t>
      </w:r>
    </w:p>
    <w:p>
      <w:pPr>
        <w:pStyle w:val="FirstParagraph"/>
      </w:pPr>
      <w:r>
        <w:rPr>
          <w:bCs/>
          <w:b/>
        </w:rPr>
        <w:t xml:space="preserve">Date:</w:t>
      </w:r>
      <w:r>
        <w:t xml:space="preserve"> </w:t>
      </w:r>
      <w:r>
        <w:t xml:space="preserve">October 26, 2023</w:t>
      </w:r>
      <w:r>
        <w:br/>
      </w:r>
      <w:r>
        <w:rPr>
          <w:bCs/>
          <w:b/>
        </w:rPr>
        <w:t xml:space="preserve">Type:</w:t>
      </w:r>
      <w:r>
        <w:t xml:space="preserve"> </w:t>
      </w:r>
      <w:r>
        <w:t xml:space="preserve">Research Paper</w:t>
      </w:r>
      <w:r>
        <w:br/>
      </w:r>
      <w:r>
        <w:rPr>
          <w:bCs/>
          <w:b/>
        </w:rPr>
        <w:t xml:space="preserve">Subject:</w:t>
      </w:r>
      <w:r>
        <w:t xml:space="preserve"> </w:t>
      </w:r>
      <w:r>
        <w:t xml:space="preserve">Healthcare Systems and Allied Health Professions</w:t>
      </w:r>
    </w:p>
    <w:bookmarkStart w:id="20" w:name="abstract"/>
    <w:p>
      <w:pPr>
        <w:pStyle w:val="Heading3"/>
      </w:pPr>
      <w:r>
        <w:t xml:space="preserve">Abstract</w:t>
      </w:r>
    </w:p>
    <w:p>
      <w:pPr>
        <w:pStyle w:val="FirstParagraph"/>
      </w:pPr>
      <w:r>
        <w:t xml:space="preserve">This research paper examines the critical role of the Occupational Therapist within the specific socio-economic and healthcare context of Germany Munich. As a global hub for medical innovation in Europe, Munich presents a unique environment where traditional therapeutic practices intersect with advanced technological demands. This document analyzes the regulatory framework governing Occupational Therapy in Germany, specifically focusing on municipal implementations in Bavaria. It further explores the integration of these professionals into multidisciplinary teams, addressing current workforce shortages and demographic challenges.</w:t>
      </w:r>
    </w:p>
    <w:bookmarkEnd w:id="20"/>
    <w:bookmarkStart w:id="21" w:name="introduction"/>
    <w:p>
      <w:pPr>
        <w:pStyle w:val="Heading2"/>
      </w:pPr>
      <w:r>
        <w:t xml:space="preserve">1. Introduction</w:t>
      </w:r>
    </w:p>
    <w:p>
      <w:pPr>
        <w:pStyle w:val="FirstParagraph"/>
      </w:pPr>
      <w:r>
        <w:t xml:space="preserve">In the evolving landscape of modern healthcare, the definition of health has expanded beyond mere absence of disease to include holistic well-being and functional independence. Within this paradigm, the Occupational Therapist plays a pivotal role in enabling individuals to participate in meaningful daily activities. However, the application of these principles varies significantly across borders due to differing legislative frameworks and cultural attitudes toward disability and aging. This paper specifically addresses the practice of Occupational Therapy in Germany Munich, a city renowned for its high standard of living, advanced medical infrastructure, and diverse population.</w:t>
      </w:r>
    </w:p>
    <w:p>
      <w:pPr>
        <w:pStyle w:val="BodyText"/>
      </w:pPr>
      <w:r>
        <w:t xml:space="preserve">Munich serves as an ideal case study for understanding the future of allied health professions in Europe. The intersection of German statutory health insurance regulations with the specific demographic pressures of Bavaria creates a unique pressure cooker for Occupational Therapists. This research aims to elucidate how Occupational Therapists in this region navigate these complexities to provide effective patient care.</w:t>
      </w:r>
    </w:p>
    <w:bookmarkEnd w:id="21"/>
    <w:bookmarkStart w:id="24" w:name="Xe38ffa0ed1b489f302171b8b13ca908738c2c65"/>
    <w:p>
      <w:pPr>
        <w:pStyle w:val="Heading2"/>
      </w:pPr>
      <w:r>
        <w:t xml:space="preserve">2. Regulatory Framework and Professional Status in Germany</w:t>
      </w:r>
    </w:p>
    <w:bookmarkStart w:id="22" w:name="X6b7a92f28356b74626cf5e4368489e10bbc18e2"/>
    <w:p>
      <w:pPr>
        <w:pStyle w:val="Heading3"/>
      </w:pPr>
      <w:r>
        <w:t xml:space="preserve">2.1 Legal Basis and Qualification Requirements</w:t>
      </w:r>
    </w:p>
    <w:p>
      <w:pPr>
        <w:pStyle w:val="FirstParagraph"/>
      </w:pPr>
      <w:r>
        <w:t xml:space="preserve">The practice of the Occupational Therapist in Germany is governed by the "Gesetz über die Berufe in der Krankenpflege" (Law on Professions in Nursing) and subsequent regulations regarding rehabilitation professions. Unlike some other healthcare roles, the recognition of foreign qualifications for an Occupational Therapist can be a significant hurdle. In Munich, where a substantial portion of the workforce consists of international medical professionals, the process of credential recognition through agencies such as the "Landesverwaltungsamt" is complex.</w:t>
      </w:r>
    </w:p>
    <w:p>
      <w:pPr>
        <w:pStyle w:val="BodyText"/>
      </w:pPr>
      <w:r>
        <w:t xml:space="preserve">To qualify as an Occupational Therapist in Germany Munich, one must complete a state-approved three-year academic degree program. This curriculum combines theoretical education with extensive practical placements. The professional title is protected, ensuring that only those who meet strict competency standards can practice. However, the rigorous nature of these requirements contributes to the ongoing shortage of qualified personnel in the region.</w:t>
      </w:r>
    </w:p>
    <w:bookmarkEnd w:id="22"/>
    <w:bookmarkStart w:id="23" w:name="reimbursement-models"/>
    <w:p>
      <w:pPr>
        <w:pStyle w:val="Heading3"/>
      </w:pPr>
      <w:r>
        <w:t xml:space="preserve">2.2 Reimbursement Models</w:t>
      </w:r>
    </w:p>
    <w:p>
      <w:pPr>
        <w:pStyle w:val="FirstParagraph"/>
      </w:pPr>
      <w:r>
        <w:t xml:space="preserve">A critical aspect of practicing as an Occupational Therapist in Germany Munich is understanding the reimbursement structures dictated by statutory health insurance (GKV) and private insurance (PKV). Treatments must be medically prescribed by a physician to be reimbursed. The scope of practice includes neurology, orthopedics, pediatrics, geriatrics, and psychiatry. In Munich’s competitive healthcare market, Occupational Therapists often operate in private practices that rely heavily on private insurance clients or direct-pay models for services not fully covered by the state.</w:t>
      </w:r>
    </w:p>
    <w:bookmarkEnd w:id="23"/>
    <w:bookmarkEnd w:id="24"/>
    <w:bookmarkStart w:id="27" w:name="the-specific-context-of-germany-munich"/>
    <w:p>
      <w:pPr>
        <w:pStyle w:val="Heading2"/>
      </w:pPr>
      <w:r>
        <w:t xml:space="preserve">3. The Specific Context of Germany Munich</w:t>
      </w:r>
    </w:p>
    <w:bookmarkStart w:id="25" w:name="X14d7316adac5667beecdf6e306075a7895e3ddd"/>
    <w:p>
      <w:pPr>
        <w:pStyle w:val="Heading3"/>
      </w:pPr>
      <w:r>
        <w:t xml:space="preserve">3.1 Demographic Pressures and Aging Population</w:t>
      </w:r>
    </w:p>
    <w:p>
      <w:pPr>
        <w:pStyle w:val="FirstParagraph"/>
      </w:pPr>
      <w:r>
        <w:t xml:space="preserve">Munich is facing significant demographic shifts, characterized by an aging population and a corresponding increase in neurodegenerative diseases such as Alzheimer’s and Parkinson’s disease. For the Occupational Therapist, this translates to a growing demand for interventions focused on maintaining independence in activities of daily living (ADLs). In Germany Munich, there is a strong emphasis on "ambulatory care," allowing patients to remain in their homes longer with therapeutic support rather than moving to institutional care facilities.</w:t>
      </w:r>
    </w:p>
    <w:bookmarkEnd w:id="25"/>
    <w:bookmarkStart w:id="26" w:name="technological-integration-and-innovation"/>
    <w:p>
      <w:pPr>
        <w:pStyle w:val="Heading3"/>
      </w:pPr>
      <w:r>
        <w:t xml:space="preserve">3.2 Technological Integration and Innovation</w:t>
      </w:r>
    </w:p>
    <w:p>
      <w:pPr>
        <w:pStyle w:val="FirstParagraph"/>
      </w:pPr>
      <w:r>
        <w:t xml:space="preserve">Munich is often referred to as the heart of Germany’s tech industry, hosting major automotive and digital innovation hubs. This technological prowess influences how an Occupational Therapist approaches rehabilitation in this region. There is a growing trend toward incorporating smart home technologies, robotic exoskeletons, and virtual reality applications into therapy sessions. Occupational Therapists in Munich are increasingly required to be digitally literate, integrating these tools to enhance motor skills training and cognitive rehabilitation for patients.</w:t>
      </w:r>
    </w:p>
    <w:bookmarkEnd w:id="26"/>
    <w:bookmarkEnd w:id="27"/>
    <w:bookmarkStart w:id="28" w:name="challenges-facing-the-profession"/>
    <w:p>
      <w:pPr>
        <w:pStyle w:val="Heading2"/>
      </w:pPr>
      <w:r>
        <w:t xml:space="preserve">4. Challenges Facing the Profession</w:t>
      </w:r>
    </w:p>
    <w:p>
      <w:pPr>
        <w:numPr>
          <w:ilvl w:val="0"/>
          <w:numId w:val="1001"/>
        </w:numPr>
        <w:pStyle w:val="Compact"/>
      </w:pPr>
      <w:r>
        <w:rPr>
          <w:bCs/>
          <w:b/>
        </w:rPr>
        <w:t xml:space="preserve">Labor Shortages:</w:t>
      </w:r>
      <w:r>
        <w:t xml:space="preserve"> </w:t>
      </w:r>
      <w:r>
        <w:t xml:space="preserve">Like much of Germany, Munich suffers from a deficit of qualified healthcare workers. The high cost of living in Bavaria makes it difficult for public hospitals and clinics to compete with private practices regarding salaries, leading to burnout among existing Occupational Therapists.</w:t>
      </w:r>
    </w:p>
    <w:p>
      <w:pPr>
        <w:numPr>
          <w:ilvl w:val="0"/>
          <w:numId w:val="1001"/>
        </w:numPr>
        <w:pStyle w:val="Compact"/>
      </w:pPr>
      <w:r>
        <w:rPr>
          <w:bCs/>
          <w:b/>
        </w:rPr>
        <w:t xml:space="preserve">Bureaucratic Burdens:</w:t>
      </w:r>
      <w:r>
        <w:t xml:space="preserve"> </w:t>
      </w:r>
      <w:r>
        <w:t xml:space="preserve">A significant portion of an Occupational Therapist’s time in Germany is spent on documentation required for insurance approval. This administrative load detracts from direct patient care time and contributes to professional dissatisfaction.</w:t>
      </w:r>
    </w:p>
    <w:p>
      <w:pPr>
        <w:numPr>
          <w:ilvl w:val="0"/>
          <w:numId w:val="1001"/>
        </w:numPr>
        <w:pStyle w:val="Compact"/>
      </w:pPr>
      <w:r>
        <w:rPr>
          <w:bCs/>
          <w:b/>
        </w:rPr>
        <w:t xml:space="preserve">Patient Awareness:</w:t>
      </w:r>
      <w:r>
        <w:t xml:space="preserve"> </w:t>
      </w:r>
      <w:r>
        <w:t xml:space="preserve">Despite improvements, public understanding of the scope of practice for an Occupational Therapist remains limited in some sectors. Misconceptions that therapy is merely "hand exercises" persist, requiring ongoing advocacy and education efforts by professionals in Germany Munich.</w:t>
      </w:r>
    </w:p>
    <w:bookmarkEnd w:id="28"/>
    <w:bookmarkStart w:id="29" w:name="future-outlook-and-recommendations"/>
    <w:p>
      <w:pPr>
        <w:pStyle w:val="Heading2"/>
      </w:pPr>
      <w:r>
        <w:t xml:space="preserve">5. Future Outlook and Recommendations</w:t>
      </w:r>
    </w:p>
    <w:p>
      <w:pPr>
        <w:pStyle w:val="FirstParagraph"/>
      </w:pPr>
      <w:r>
        <w:t xml:space="preserve">The future of the Occupational Therapist profession in Germany Munich lies in specialization and interdisciplinary collaboration. As primary care shifts focus to prevention, Occupational Therapists must expand their roles into community-based health promotion programs. For instance, designing age-friendly urban environments in Munich requires input from therapy experts who understand the physical limitations of the elderly.</w:t>
      </w:r>
    </w:p>
    <w:p>
      <w:pPr>
        <w:pStyle w:val="BodyText"/>
      </w:pPr>
      <w:r>
        <w:t xml:space="preserve">Furthermore, strengthening international cooperation for credential recognition is essential to alleviate staffing shortages. Universities in Germany Munich should continue to expand English-taught programs or intensive language integration courses for foreign-trained Occupational Therapists. Finally, reducing bureaucratic barriers through digitalized prescription and billing systems will allow professionals to focus more on clinical outcomes.</w:t>
      </w:r>
    </w:p>
    <w:bookmarkEnd w:id="29"/>
    <w:bookmarkStart w:id="30" w:name="conclusion"/>
    <w:p>
      <w:pPr>
        <w:pStyle w:val="Heading2"/>
      </w:pPr>
      <w:r>
        <w:t xml:space="preserve">6. Conclusion</w:t>
      </w:r>
    </w:p>
    <w:p>
      <w:pPr>
        <w:pStyle w:val="FirstParagraph"/>
      </w:pPr>
      <w:r>
        <w:t xml:space="preserve">In conclusion, the Occupational Therapist in Germany Munich operates at the intersection of rigorous academic standards, complex insurance frameworks, and cutting-edge technological opportunity. The profession is vital for addressing the healthcare needs of a diverse and aging population in one of Europe’s most economically powerful cities. While challenges regarding staffing shortages and administrative burdens persist, the potential for growth through innovation and interdisciplinary cooperation remains high. Ensuring that the Occupational Therapist is fully integrated into the healthcare ecosystem of Germany Munich will not only improve individual patient outcomes but also strengthen the overall resilience of the regional health system.</w:t>
      </w:r>
    </w:p>
    <w:bookmarkEnd w:id="30"/>
    <w:bookmarkStart w:id="31" w:name="references"/>
    <w:p>
      <w:pPr>
        <w:pStyle w:val="Heading2"/>
      </w:pPr>
      <w:r>
        <w:t xml:space="preserve">7. References</w:t>
      </w:r>
    </w:p>
    <w:p>
      <w:pPr>
        <w:numPr>
          <w:ilvl w:val="0"/>
          <w:numId w:val="1002"/>
        </w:numPr>
        <w:pStyle w:val="Compact"/>
      </w:pPr>
      <w:r>
        <w:t xml:space="preserve">Bayerischer Berufsverband für Ergotherapie (BVE). (2023). *Standards der ergotherapeutischen Versorgung in Bayern*.</w:t>
      </w:r>
    </w:p>
    <w:p>
      <w:pPr>
        <w:numPr>
          <w:ilvl w:val="0"/>
          <w:numId w:val="1002"/>
        </w:numPr>
        <w:pStyle w:val="Compact"/>
      </w:pPr>
      <w:r>
        <w:t xml:space="preserve">Federal Ministry of Health Germany. (2022). *Report on the Rehabilitation Profession*.</w:t>
      </w:r>
    </w:p>
    <w:p>
      <w:pPr>
        <w:numPr>
          <w:ilvl w:val="0"/>
          <w:numId w:val="1002"/>
        </w:numPr>
        <w:pStyle w:val="Compact"/>
      </w:pPr>
      <w:r>
        <w:t xml:space="preserve">Munich City Administration. (2023). *Health Care Infrastructure Report 2030*.</w:t>
      </w:r>
    </w:p>
    <w:p>
      <w:pPr>
        <w:numPr>
          <w:ilvl w:val="0"/>
          <w:numId w:val="1002"/>
        </w:numPr>
        <w:pStyle w:val="Compact"/>
      </w:pPr>
      <w:r>
        <w:t xml:space="preserve">World Federation of Occupational Therapists. (1997/updated 15-1-24). *Definition of Occupational Therapy*. Retrieved from wfot.org.</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Challenges, and Integration of Occupational Therapists in Germany Munich</dc:title>
  <dc:creator/>
  <cp:keywords/>
  <dcterms:created xsi:type="dcterms:W3CDTF">2026-07-29T15:51:20Z</dcterms:created>
  <dcterms:modified xsi:type="dcterms:W3CDTF">2026-07-29T15:51:20Z</dcterms:modified>
</cp:coreProperties>
</file>

<file path=docProps/custom.xml><?xml version="1.0" encoding="utf-8"?>
<Properties xmlns="http://schemas.openxmlformats.org/officeDocument/2006/custom-properties" xmlns:vt="http://schemas.openxmlformats.org/officeDocument/2006/docPropsVTypes"/>
</file>