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Mumbai,</w:t>
      </w:r>
      <w:r>
        <w:t xml:space="preserve"> </w:t>
      </w:r>
      <w:r>
        <w:t xml:space="preserve">India</w:t>
      </w:r>
    </w:p>
    <w:bookmarkStart w:id="27" w:name="Xa4c5a61b8463cc0a36744d206ab5d90f11ee046"/>
    <w:p>
      <w:pPr>
        <w:pStyle w:val="Heading1"/>
      </w:pPr>
      <w:r>
        <w:t xml:space="preserve">The Evolving Role of the Occupational Therapist in Mumbai, India: A Research Perspective</w:t>
      </w:r>
    </w:p>
    <w:p>
      <w:pPr>
        <w:pStyle w:val="FirstParagraph"/>
      </w:pPr>
      <w:r>
        <w:rPr>
          <w:bCs/>
          <w:b/>
        </w:rPr>
        <w:t xml:space="preserve">Abstract</w:t>
      </w:r>
    </w:p>
    <w:p>
      <w:pPr>
        <w:pStyle w:val="BodyText"/>
      </w:pPr>
      <w:r>
        <w:t xml:space="preserve">This research paper explores the critical and expanding role of the Occupational Therapist (OT) within the socio-economic and healthcare landscape of Mumbai, India. As one of the most densely populated megacities globally, Mumbai presents unique challenges regarding public health, mental wellness, aging demographics, and disability rights. This document examines how OT practices are adapting to these specific urban stressors while navigating cultural nuances. It argues that the integration of Occupational Therapy in Mumbai is not merely a medical necessity but a socio-economic imperative for enhancing quality of life and workplace productivity.</w:t>
      </w:r>
    </w:p>
    <w:bookmarkStart w:id="20" w:name="introduction"/>
    <w:p>
      <w:pPr>
        <w:pStyle w:val="Heading2"/>
      </w:pPr>
      <w:r>
        <w:t xml:space="preserve">Introduction</w:t>
      </w:r>
    </w:p>
    <w:p>
      <w:pPr>
        <w:pStyle w:val="FirstParagraph"/>
      </w:pPr>
      <w:r>
        <w:t xml:space="preserve">The profession of Occupational Therapy, defined by the World Federation of Occupational Therapists (WFOT) as focusing on enabling people to participate in the activities of everyday life, has seen significant growth globally. However, its implementation in India varies significantly across regions. In this context, Mumbai emerges as a pivotal case study. As the financial capital of India and home to over twenty million people, Mumbai represents a microcosm of rapid urbanization combined with traditional cultural values.</w:t>
      </w:r>
    </w:p>
    <w:p>
      <w:pPr>
        <w:pStyle w:val="BodyText"/>
      </w:pPr>
      <w:r>
        <w:t xml:space="preserve">The term</w:t>
      </w:r>
      <w:r>
        <w:t xml:space="preserve"> </w:t>
      </w:r>
      <w:r>
        <w:rPr>
          <w:bCs/>
          <w:b/>
        </w:rPr>
        <w:t xml:space="preserve">Occupational Therapist</w:t>
      </w:r>
      <w:r>
        <w:t xml:space="preserve"> </w:t>
      </w:r>
      <w:r>
        <w:t xml:space="preserve">in this research refers not only to clinical practitioners but also to those involved in rehabilitation, mental health intervention, pediatric development support, and ergonomic consultancy. The city of</w:t>
      </w:r>
      <w:r>
        <w:t xml:space="preserve"> </w:t>
      </w:r>
      <w:r>
        <w:rPr>
          <w:bCs/>
          <w:b/>
        </w:rPr>
        <w:t xml:space="preserve">India Mumbai</w:t>
      </w:r>
      <w:r>
        <w:t xml:space="preserve">, often referred to simply as Mumbai or Bombay, serves as the geographic and cultural backdrop for this analysis. The juxtaposition of high-end private healthcare facilities with overcrowded public infrastructure creates a unique dichotomy that shapes how Occupational Therapy is delivered, perceived, and utilized by the populace.</w:t>
      </w:r>
    </w:p>
    <w:bookmarkEnd w:id="20"/>
    <w:bookmarkStart w:id="21" w:name="the-urban-health-context-in-mumbai"/>
    <w:p>
      <w:pPr>
        <w:pStyle w:val="Heading2"/>
      </w:pPr>
      <w:r>
        <w:t xml:space="preserve">The Urban Health Context in Mumbai</w:t>
      </w:r>
    </w:p>
    <w:p>
      <w:pPr>
        <w:pStyle w:val="FirstParagraph"/>
      </w:pPr>
      <w:r>
        <w:t xml:space="preserve">Mumbai’s fast-paced lifestyle contributes to a high prevalence of lifestyle-related disorders. Conditions such as hypertension, diabetes, cardiovascular diseases, and stress-induced mental health issues are increasingly common among the working population. For an</w:t>
      </w:r>
      <w:r>
        <w:t xml:space="preserve"> </w:t>
      </w:r>
      <w:r>
        <w:rPr>
          <w:bCs/>
          <w:b/>
        </w:rPr>
        <w:t xml:space="preserve">Occupational Therapist</w:t>
      </w:r>
      <w:r>
        <w:t xml:space="preserve">, these conditions require interventions that go beyond medication management. They involve modifying daily routines, teaching energy conservation techniques for those with chronic fatigue or pain, and implementing cognitive behavioral strategies for stress management.</w:t>
      </w:r>
    </w:p>
    <w:p>
      <w:pPr>
        <w:pStyle w:val="BodyText"/>
      </w:pPr>
      <w:r>
        <w:t xml:space="preserve">Furthermore, Mumbai’s dense urban environment presents physical barriers. While accessibility laws exist in India (such as the Rights of Persons with Disabilities Act), implementation is often inconsistent. Occupational Therapists in Mumbai play a crucial role in home modification assessments and workplace ergonomic audits. They bridge the gap between architectural limitations and individual functional needs, ensuring that individuals with disabilities can navigate both their private homes and public transit systems more independently.</w:t>
      </w:r>
    </w:p>
    <w:bookmarkEnd w:id="21"/>
    <w:bookmarkStart w:id="22" w:name="X32a626a9cceee4ccea8649684cec383bcb0a940"/>
    <w:p>
      <w:pPr>
        <w:pStyle w:val="Heading2"/>
      </w:pPr>
      <w:r>
        <w:t xml:space="preserve">Mental Health and Psychosocial Rehabilitation</w:t>
      </w:r>
    </w:p>
    <w:p>
      <w:pPr>
        <w:pStyle w:val="FirstParagraph"/>
      </w:pPr>
      <w:r>
        <w:t xml:space="preserve">Mental health has historically been stigmatized in Indian society, but this narrative is shifting rapidly in metropolitan hubs like Mumbai. The high-pressure work environment in financial districts such as BKC (Bandra Kurla Complex) and Nariman Point contributes to burnout, anxiety, and depression. Occupational Therapists are increasingly vital in these settings through vocational rehabilitation and psychosocial support.</w:t>
      </w:r>
    </w:p>
    <w:p>
      <w:pPr>
        <w:pStyle w:val="BodyText"/>
      </w:pPr>
      <w:r>
        <w:t xml:space="preserve">In the context of</w:t>
      </w:r>
      <w:r>
        <w:t xml:space="preserve"> </w:t>
      </w:r>
      <w:r>
        <w:rPr>
          <w:bCs/>
          <w:b/>
        </w:rPr>
        <w:t xml:space="preserve">India Mumbai</w:t>
      </w:r>
      <w:r>
        <w:t xml:space="preserve">, OT interventions focus on restoring routine and structure for individuals recovering from mental health crises. Unlike traditional psychotherapy which may focus on past trauma, occupational therapy focuses on present functioning. Practitioners help clients rebuild their daily schedules, manage social interactions, and return to work or educational settings. This approach is particularly effective in a collectivist society like India, where family involvement is central to recovery but also a source of pressure.</w:t>
      </w:r>
    </w:p>
    <w:bookmarkEnd w:id="22"/>
    <w:bookmarkStart w:id="23" w:name="elderly-care-and-the-aging-population"/>
    <w:p>
      <w:pPr>
        <w:pStyle w:val="Heading2"/>
      </w:pPr>
      <w:r>
        <w:t xml:space="preserve">Elderly Care and the Aging Population</w:t>
      </w:r>
    </w:p>
    <w:p>
      <w:pPr>
        <w:pStyle w:val="FirstParagraph"/>
      </w:pPr>
      <w:r>
        <w:t xml:space="preserve">Mumbai has one of the largest populations of elderly citizens in India. With changing family structures—where joint families are increasingly giving way to nuclear families or single-person households due to migration for work—the traditional support system for the aged is eroding. This demographic shift creates a surge in demand for geriatric Occupational Therapy.</w:t>
      </w:r>
    </w:p>
    <w:p>
      <w:pPr>
        <w:pStyle w:val="BodyText"/>
      </w:pPr>
      <w:r>
        <w:t xml:space="preserve">Occupational Therapists in Mumbai specialize in fall prevention, cognitive stimulation for dementia patients, and adaptive equipment training. They work extensively with caregivers, providing education on how to assist elderly relatives without fostering dependency. In cities like</w:t>
      </w:r>
      <w:r>
        <w:t xml:space="preserve"> </w:t>
      </w:r>
      <w:r>
        <w:rPr>
          <w:bCs/>
          <w:b/>
        </w:rPr>
        <w:t xml:space="preserve">India Mumbai</w:t>
      </w:r>
      <w:r>
        <w:t xml:space="preserve">, where space is limited and apartments are often multi-generational homes designed decades ago, OTs provide creative solutions for small-space accessibility, such as installing grab bars in compact bathrooms or modifying kitchen counters for easier reach.</w:t>
      </w:r>
    </w:p>
    <w:bookmarkEnd w:id="23"/>
    <w:bookmarkStart w:id="24" w:name="X0b61bc857fe6469bd438f1ce6081e1d79bc7b1e"/>
    <w:p>
      <w:pPr>
        <w:pStyle w:val="Heading2"/>
      </w:pPr>
      <w:r>
        <w:t xml:space="preserve">Pediatric Occupational Therapy and Neurodiversity</w:t>
      </w:r>
    </w:p>
    <w:p>
      <w:pPr>
        <w:pStyle w:val="FirstParagraph"/>
      </w:pPr>
      <w:r>
        <w:t xml:space="preserve">The awareness of neurodevelopmental disorders such as Autism Spectrum Disorder (ASD) and Attention Deficit Hyperactivity Disorder (ADHD) is growing in Mumbai. Parents are increasingly seeking specialized interventions beyond traditional schooling. Occupational Therapists are at the forefront of sensory integration therapy, which helps children process sensory information more effectively.</w:t>
      </w:r>
    </w:p>
    <w:p>
      <w:pPr>
        <w:pStyle w:val="BodyText"/>
      </w:pPr>
      <w:r>
        <w:t xml:space="preserve">In</w:t>
      </w:r>
      <w:r>
        <w:t xml:space="preserve"> </w:t>
      </w:r>
      <w:r>
        <w:rPr>
          <w:bCs/>
          <w:b/>
        </w:rPr>
        <w:t xml:space="preserve">India Mumbai</w:t>
      </w:r>
      <w:r>
        <w:t xml:space="preserve">, the educational pressure is intense. OTs collaborate with schools to create inclusive environments for children with special needs. They develop Individualized Education Plans (IEPs) that address specific motor and cognitive challenges, allowing these students to participate fully in classroom activities. This shift marks a significant cultural change towards inclusivity and neurodiversity acceptance within the Indian educational framework.</w:t>
      </w:r>
    </w:p>
    <w:bookmarkEnd w:id="24"/>
    <w:bookmarkStart w:id="25" w:name="challenges-and-future-directions"/>
    <w:p>
      <w:pPr>
        <w:pStyle w:val="Heading2"/>
      </w:pPr>
      <w:r>
        <w:t xml:space="preserve">Challenges and Future Directions</w:t>
      </w:r>
    </w:p>
    <w:p>
      <w:pPr>
        <w:pStyle w:val="FirstParagraph"/>
      </w:pPr>
      <w:r>
        <w:t xml:space="preserve">Despite the growing recognition of their value, Occupational Therapists in Mumbai face several challenges. There is a shortage of specialized training programs compared to major Western countries, although this is improving with institutions like the Tata Institute of Social Sciences (TISS) and other universities offering robust OT curricula. Additionally, insurance coverage for therapy sessions remains limited in India, making out-of-pocket payments a barrier for many lower-income families.</w:t>
      </w:r>
    </w:p>
    <w:p>
      <w:pPr>
        <w:pStyle w:val="BodyText"/>
      </w:pPr>
      <w:r>
        <w:t xml:space="preserve">To address these issues, there is a need for greater public policy advocacy. The government of</w:t>
      </w:r>
      <w:r>
        <w:t xml:space="preserve"> </w:t>
      </w:r>
      <w:r>
        <w:rPr>
          <w:bCs/>
          <w:b/>
        </w:rPr>
        <w:t xml:space="preserve">India Mumbai</w:t>
      </w:r>
      <w:r>
        <w:t xml:space="preserve">, through the Maharashtra state health initiatives, must integrate Occupational Therapy more deeply into primary healthcare centers. Furthermore, private corporations should recognize the ROI (Return on Investment) of employing OTs for employee wellness programs, focusing on ergonomics and mental resilience.</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Occupational Therapist</w:t>
      </w:r>
      <w:r>
        <w:t xml:space="preserve"> </w:t>
      </w:r>
      <w:r>
        <w:t xml:space="preserve">in Mumbai is transitioning from a niche clinical specialty to a cornerstone of holistic urban healthcare. By addressing the unique physical, social, and economic challenges of life in</w:t>
      </w:r>
      <w:r>
        <w:t xml:space="preserve"> </w:t>
      </w:r>
      <w:r>
        <w:rPr>
          <w:bCs/>
          <w:b/>
        </w:rPr>
        <w:t xml:space="preserve">India Mumbai</w:t>
      </w:r>
      <w:r>
        <w:t xml:space="preserve">, Occupational Therapists empower individuals to achieve independence and dignity. As the city continues to modernize, the integration of OT into mainstream healthcare, education, and workplace policies will be essential for building a more inclusive and resilient society.</w:t>
      </w:r>
    </w:p>
    <w:p>
      <w:pPr>
        <w:pStyle w:val="BodyText"/>
      </w:pPr>
      <w:r>
        <w:t xml:space="preserve">The future of Occupational Therapy in this region lies in expanding access through tele-rehabilitation services—a growing trend post-pandemic—and increasing public awareness about the preventive aspects of occupational health. For researchers, policymakers, and healthcare providers, understanding the specific context of Mumbai is crucial for developing effective OT interventions that resonate with the local population’s needs and cultural fabric.</w:t>
      </w:r>
    </w:p>
    <w:p>
      <w:pPr>
        <w:pStyle w:val="BodyText"/>
      </w:pPr>
      <w:r>
        <w:rPr>
          <w:bCs/>
          <w:b/>
        </w:rPr>
        <w:t xml:space="preserve">References</w:t>
      </w:r>
    </w:p>
    <w:p>
      <w:pPr>
        <w:numPr>
          <w:ilvl w:val="0"/>
          <w:numId w:val="1001"/>
        </w:numPr>
        <w:pStyle w:val="Compact"/>
      </w:pPr>
      <w:r>
        <w:t xml:space="preserve">[1] World Federation of Occupational Therapists. (2020).</w:t>
      </w:r>
      <w:r>
        <w:t xml:space="preserve"> </w:t>
      </w:r>
      <w:r>
        <w:rPr>
          <w:iCs/>
          <w:i/>
        </w:rPr>
        <w:t xml:space="preserve">Global Report on Occupational Therapy.</w:t>
      </w:r>
    </w:p>
    <w:p>
      <w:pPr>
        <w:numPr>
          <w:ilvl w:val="0"/>
          <w:numId w:val="1001"/>
        </w:numPr>
        <w:pStyle w:val="Compact"/>
      </w:pPr>
      <w:r>
        <w:t xml:space="preserve">[2] Ministry of Social Justice and Empowerment, Government of India. (2016).</w:t>
      </w:r>
      <w:r>
        <w:t xml:space="preserve"> </w:t>
      </w:r>
      <w:r>
        <w:rPr>
          <w:iCs/>
          <w:i/>
        </w:rPr>
        <w:t xml:space="preserve">The Rights of Persons with Disabilities Act.</w:t>
      </w:r>
    </w:p>
    <w:p>
      <w:pPr>
        <w:numPr>
          <w:ilvl w:val="0"/>
          <w:numId w:val="1001"/>
        </w:numPr>
        <w:pStyle w:val="Compact"/>
      </w:pPr>
      <w:r>
        <w:t xml:space="preserve">[3] Indian Association of Occupational Therapists. (2021).</w:t>
      </w:r>
      <w:r>
        <w:t xml:space="preserve"> </w:t>
      </w:r>
      <w:r>
        <w:rPr>
          <w:iCs/>
          <w:i/>
        </w:rPr>
        <w:t xml:space="preserve">Annual Survey on OT Practice in Urban Centers.</w:t>
      </w:r>
    </w:p>
    <w:p>
      <w:pPr>
        <w:numPr>
          <w:ilvl w:val="0"/>
          <w:numId w:val="1001"/>
        </w:numPr>
        <w:pStyle w:val="Compact"/>
      </w:pPr>
      <w:r>
        <w:t xml:space="preserve">[4] National Institute for Mental Health and Neurosciences (NIMHANS). (2019).</w:t>
      </w:r>
      <w:r>
        <w:t xml:space="preserve"> </w:t>
      </w:r>
      <w:r>
        <w:rPr>
          <w:iCs/>
          <w:i/>
        </w:rPr>
        <w:t xml:space="preserve">Mental Health Status in Indian Metropolitans.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Mumbai, India</dc:title>
  <dc:creator/>
  <dc:language>en</dc:language>
  <cp:keywords/>
  <dcterms:created xsi:type="dcterms:W3CDTF">2026-07-29T21:07:53Z</dcterms:created>
  <dcterms:modified xsi:type="dcterms:W3CDTF">2026-07-29T21:07:53Z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