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bb97cb5c95120a5b7b5a44a6d7c67831b2453ec"/>
    <w:p>
      <w:pPr>
        <w:pStyle w:val="Heading1"/>
      </w:pPr>
      <w:r>
        <w:t xml:space="preserve">The Role and Impact of Occupational Therapists in New Zealand Wellington</w:t>
      </w:r>
    </w:p>
    <w:p>
      <w:pPr>
        <w:pStyle w:val="FirstParagraph"/>
      </w:pPr>
      <w:r>
        <w:rPr>
          <w:iCs/>
          <w:i/>
          <w:bCs/>
          <w:b/>
        </w:rPr>
        <w:t xml:space="preserve">Abstract:</w:t>
      </w:r>
      <w:r>
        <w:br/>
      </w:r>
      <w:r>
        <w:t xml:space="preserve">This research paper examines the critical function of the Occupational Therapist within the healthcare landscape of New Zealand Wellington. By analyzing current service delivery models, demographic challenges specific to the region, and integration with Te Tiriti o Waitangi principles, this study highlights how Occupational Therapists facilitate independence and social participation. The findings suggest that while demand for services is rising due an aging population and complex chronic conditions, the adaptability of Occupational Therapists in Wellington remains a cornerstone of community health resilience.</w:t>
      </w:r>
    </w:p>
    <w:bookmarkStart w:id="20" w:name="introduction"/>
    <w:p>
      <w:pPr>
        <w:pStyle w:val="Heading2"/>
      </w:pPr>
      <w:r>
        <w:t xml:space="preserve">1. Introduction</w:t>
      </w:r>
    </w:p>
    <w:p>
      <w:pPr>
        <w:pStyle w:val="FirstParagraph"/>
      </w:pPr>
      <w:r>
        <w:t xml:space="preserve">In the evolving healthcare sector of New Zealand, the profession of Occupational Therapy has emerged as a vital component in supporting individual well-being and societal participation. Specifically within the context of New Zealand Wellington, a capital city characterized by rapid urbanization and diverse cultural demographics, the role of the Occupational Therapist extends beyond clinical intervention to encompass systemic advocacy and community empowerment. This paper explores how Occupational Therapists in this region navigate local health policies, address unique environmental challenges, and deliver person-centered care that aligns with both national standards and local community needs.</w:t>
      </w:r>
    </w:p>
    <w:p>
      <w:pPr>
        <w:pStyle w:val="BodyText"/>
      </w:pPr>
      <w:r>
        <w:t xml:space="preserve">The definition of an Occupational Therapist is rooted in the enabling of participation in meaningful activities, or "occupations," which include daily living tasks, work, education, and leisure. In New Zealand Wellington, this mandate is particularly relevant given the city's specific infrastructure challenges and its commitment to inclusive health practices. This research aims to provide a comprehensive overview of the scope of practice for an Occupational Therapist in this region.</w:t>
      </w:r>
    </w:p>
    <w:bookmarkEnd w:id="20"/>
    <w:bookmarkStart w:id="21" w:name="Xeed1d94bee6bc9db2be1b6e6866ed510a08c060"/>
    <w:p>
      <w:pPr>
        <w:pStyle w:val="Heading2"/>
      </w:pPr>
      <w:r>
        <w:t xml:space="preserve">2. Theoretical Framework: Te Tiriti o Waitangi and Practice</w:t>
      </w:r>
    </w:p>
    <w:p>
      <w:pPr>
        <w:pStyle w:val="FirstParagraph"/>
      </w:pPr>
      <w:r>
        <w:t xml:space="preserve">A fundamental aspect of practicing as an Occupational Therapist in New Zealand Wellington is adherence to the principles of Te Tiriti o Waitangi (The Treaty of Waitangi). For any professional working in this region, understanding partnership, protection, and participation is not optional but mandatory. An Occupational Therapist must actively engage with Māori health models, such as Te Whare Tapa Whā, which views health as encompassing physical, mental spiritual, and family dimensions.</w:t>
      </w:r>
    </w:p>
    <w:p>
      <w:pPr>
        <w:pStyle w:val="BodyText"/>
      </w:pPr>
      <w:r>
        <w:t xml:space="preserve">In Wellington specifically, Occupational Therapists are tasked with ensuring that services are culturally responsive. This involves recognizing the distinct needs of tangata whenua (indigenous people) and adapting therapeutic interventions to respect tikanga (customs). The integration of these principles ensures that an Occupational Therapist does not impose Western-centric views of independence but rather supports clients in achieving goals that are meaningful within their cultural context.</w:t>
      </w:r>
    </w:p>
    <w:bookmarkEnd w:id="21"/>
    <w:bookmarkStart w:id="22" w:name="service-delivery-models-in-wellington"/>
    <w:p>
      <w:pPr>
        <w:pStyle w:val="Heading2"/>
      </w:pPr>
      <w:r>
        <w:t xml:space="preserve">3. Service Delivery Models in Wellington</w:t>
      </w:r>
    </w:p>
    <w:p>
      <w:pPr>
        <w:pStyle w:val="FirstParagraph"/>
      </w:pPr>
      <w:r>
        <w:t xml:space="preserve">The delivery of occupational therapy services in New Zealand Wellington is multifaceted, involving public sector agencies like Health NZ (Te Whatu Ora) – Wellford and private practitioners. In the public domain, an Occupational Therapist often works within District Health Board frameworks to provide assessments for home modifications, disability support schemes (such as the Accident Compensation Corporation - ACC claims), and elderly care services.</w:t>
      </w:r>
    </w:p>
    <w:p>
      <w:pPr>
        <w:pStyle w:val="BodyText"/>
      </w:pPr>
      <w:r>
        <w:t xml:space="preserve">A significant focus in Wellington is on aging in place. With a growing demographic of elderly residents in suburban areas like Miramar and Lower Hutt, an Occupational Therapist plays a pivotal role in assessing home safety, recommending assistive technology, and coordinating with community support workers. This proactive approach reduces the burden on acute hospital care systems. Furthermore, occupational therapy services are increasingly integrated into primary care settings in Wellington CBD and surrounding suburbs, allowing for earlier intervention in conditions such as stroke rehabilitation or musculoskeletal disorders.</w:t>
      </w:r>
    </w:p>
    <w:bookmarkEnd w:id="22"/>
    <w:bookmarkStart w:id="23" w:name="addressing-local-demographic-challenges"/>
    <w:p>
      <w:pPr>
        <w:pStyle w:val="Heading2"/>
      </w:pPr>
      <w:r>
        <w:t xml:space="preserve">4. Addressing Local Demographic Challenges</w:t>
      </w:r>
    </w:p>
    <w:p>
      <w:pPr>
        <w:pStyle w:val="FirstParagraph"/>
      </w:pPr>
      <w:r>
        <w:t xml:space="preserve">New Zealand Wellington faces specific demographic pressures that influence the practice of Occupational Therapists. The region has a high proportion of young families and students, alongside a significant aging population. Consequently, an Occupational Therapist must possess a broad skill set ranging from pediatric sensory integration therapy to geriatric fall prevention.</w:t>
      </w:r>
    </w:p>
    <w:p>
      <w:pPr>
        <w:pStyle w:val="BodyText"/>
      </w:pPr>
      <w:r>
        <w:t xml:space="preserve">Another critical challenge in Wellington is the physical geography of the city, which includes hilly terrain and older housing stock with accessibility limitations. An Occupational Therapist in this region frequently conducts environmental assessments to recommend modifications that accommodate mobility aids in challenging architectural environments. Additionally, the high cost of living and housing crisis in Wellington impacts mental health, leading to an increased demand for psychological support components within occupational therapy practice.</w:t>
      </w:r>
    </w:p>
    <w:bookmarkEnd w:id="23"/>
    <w:bookmarkStart w:id="24" w:name="Xeae44973d7b069f18ae87718e816102d76167cb"/>
    <w:p>
      <w:pPr>
        <w:pStyle w:val="Heading2"/>
      </w:pPr>
      <w:r>
        <w:t xml:space="preserve">5. The Role of Occupational Therapists in Rehabilitation and Employment</w:t>
      </w:r>
    </w:p>
    <w:p>
      <w:pPr>
        <w:pStyle w:val="FirstParagraph"/>
      </w:pPr>
      <w:r>
        <w:t xml:space="preserve">A substantial portion of Occupational Therapy work in New Zealand Wellington is driven by the ACC scheme. Whether following a sports injury on the Wellington Waterfront or a workplace accident in the CBD, an Occupational Therapist facilitates return-to-work outcomes. This involves functional capacity evaluations, job site assessments, and ergonomic advice.</w:t>
      </w:r>
    </w:p>
    <w:p>
      <w:pPr>
        <w:pStyle w:val="BodyText"/>
      </w:pPr>
      <w:r>
        <w:t xml:space="preserve">The goal is not merely physical recovery but holistic reintegration into society. An Occupational Therapist works closely with employers and employees to ensure sustainable employment outcomes. In the creative industries that Wellington is known for, such as film and technology sectors, Occupational Therapists adapt workplace ergonomics to prevent injury while maintaining productivity.</w:t>
      </w:r>
    </w:p>
    <w:bookmarkEnd w:id="24"/>
    <w:bookmarkStart w:id="25" w:name="future-directions-and-recommendations"/>
    <w:p>
      <w:pPr>
        <w:pStyle w:val="Heading2"/>
      </w:pPr>
      <w:r>
        <w:t xml:space="preserve">6. Future Directions and Recommendations</w:t>
      </w:r>
    </w:p>
    <w:p>
      <w:pPr>
        <w:pStyle w:val="FirstParagraph"/>
      </w:pPr>
      <w:r>
        <w:t xml:space="preserve">To enhance the effectiveness of Occupational Therapists in New Zealand Wellington, several strategies are recommended. First, there is a need for greater digital health integration. Telehealth services have proven effective during recent global disruptions, and expanding these capabilities allows an Occupational Therapist to reach rural communities within the wider Wellington region, such as Porirua or Upper Hutt.</w:t>
      </w:r>
    </w:p>
    <w:p>
      <w:pPr>
        <w:pStyle w:val="BodyText"/>
      </w:pPr>
      <w:r>
        <w:t xml:space="preserve">Secondly, interdisciplinary collaboration must be strengthened. An Occupational Therapist should work more closely with social workers and nurses to address the social determinants of health that affect occupational performance. Finally, ongoing professional development in cultural competency is essential for any Occupational Therapist aiming to provide equitable care across Wellington's diverse population.</w:t>
      </w:r>
    </w:p>
    <w:bookmarkEnd w:id="25"/>
    <w:bookmarkStart w:id="26" w:name="conclusion"/>
    <w:p>
      <w:pPr>
        <w:pStyle w:val="Heading2"/>
      </w:pPr>
      <w:r>
        <w:t xml:space="preserve">7. Conclusion</w:t>
      </w:r>
    </w:p>
    <w:p>
      <w:pPr>
        <w:pStyle w:val="FirstParagraph"/>
      </w:pPr>
      <w:r>
        <w:t xml:space="preserve">In conclusion, the profession of Occupational Therapy is indispensable to the healthcare infrastructure of New Zealand Wellington. By navigating complex cultural frameworks, addressing specific geographical and demographic challenges, and leveraging both public and private service models, an Occupational Therapist contributes significantly to the independence and quality of life for residents. As Wellington continues to grow, the adaptive capacity of this profession will remain crucial in ensuring that all citizens can participate fully in society. The evidence presented underscores that supporting an Occupational Therapist is not just a clinical necessity but a community investment.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Occupational Therapists in New Zealand Wellington</dc:title>
  <dc:creator/>
  <dc:language>en</dc:language>
  <cp:keywords/>
  <dcterms:created xsi:type="dcterms:W3CDTF">2026-07-30T03:16:10Z</dcterms:created>
  <dcterms:modified xsi:type="dcterms:W3CDTF">2026-07-30T03:16:10Z</dcterms:modified>
</cp:coreProperties>
</file>

<file path=docProps/custom.xml><?xml version="1.0" encoding="utf-8"?>
<Properties xmlns="http://schemas.openxmlformats.org/officeDocument/2006/custom-properties" xmlns:vt="http://schemas.openxmlformats.org/officeDocument/2006/docPropsVTypes"/>
</file>