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Landscape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Istanbul:</w:t>
      </w:r>
      <w:r>
        <w:t xml:space="preserve"> </w:t>
      </w:r>
      <w:r>
        <w:t xml:space="preserve">A</w:t>
      </w:r>
      <w:r>
        <w:t xml:space="preserve"> </w:t>
      </w:r>
      <w:r>
        <w:t xml:space="preserve">Research</w:t>
      </w:r>
      <w:r>
        <w:t xml:space="preserve"> </w:t>
      </w:r>
      <w:r>
        <w:t xml:space="preserve">Paper</w:t>
      </w:r>
    </w:p>
    <w:bookmarkStart w:id="31" w:name="X9d6294c798ec6237d581578088b251d7c7fe289"/>
    <w:p>
      <w:pPr>
        <w:pStyle w:val="Heading1"/>
      </w:pPr>
      <w:r>
        <w:t xml:space="preserve">The Emerging Landscape of Occupational Therapy in Istanbul: A Research Paper on Professional Development and Healthcare Integration</w:t>
      </w:r>
    </w:p>
    <w:p>
      <w:pPr>
        <w:pStyle w:val="FirstParagraph"/>
      </w:pPr>
      <w:r>
        <w:rPr>
          <w:iCs/>
          <w:i/>
          <w:bCs/>
          <w:b/>
        </w:rPr>
        <w:t xml:space="preserve">Abstract:</w:t>
      </w:r>
      <w:r>
        <w:br/>
      </w:r>
      <w:r>
        <w:t xml:space="preserve">This research paper examines the current state, challenges, and future prospects of the Occupational Therapist profession within the specific socio-economic and healthcare context of Turkey Istanbul. As a rapidly modernizing metropolis that serves as a bridge between East and West, Istanbul presents a unique case study for the development of rehabilitation sciences. This document analyzes the historical integration of occupational therapy into Turkish health policies, identifies key demographic drivers such as an aging population and urban lifestyle changes, and evaluates the educational infrastructure available to aspiring professionals. The paper concludes with recommendations for policy improvements aimed at elevating the status of occupational therapy in Istanbul’s medical community.</w:t>
      </w:r>
    </w:p>
    <w:bookmarkStart w:id="20" w:name="introduction"/>
    <w:p>
      <w:pPr>
        <w:pStyle w:val="Heading2"/>
      </w:pPr>
      <w:r>
        <w:t xml:space="preserve">1. Introduction</w:t>
      </w:r>
    </w:p>
    <w:p>
      <w:pPr>
        <w:pStyle w:val="FirstParagraph"/>
      </w:pPr>
      <w:r>
        <w:t xml:space="preserve">In recent decades, global healthcare systems have shifted from a purely biomedical model to a biopsychosocial model, emphasizing holistic patient care and quality of life. Central to this paradigm shift is the role of the Occupational Therapist. However, the recognition and integration of this profession vary significantly across different regions. In Turkey Istanbul stands as a critical focal point for medical innovation in Southeast Europe and Western Asia. As one of the most populous cities in Europe, with over 15 million residents, Istanbul faces complex healthcare demands ranging from chronic disease management to trauma rehabilitation following urban accidents and natural disasters.</w:t>
      </w:r>
    </w:p>
    <w:p>
      <w:pPr>
        <w:pStyle w:val="BodyText"/>
      </w:pPr>
      <w:r>
        <w:t xml:space="preserve">This research paper aims to provide a comprehensive overview of how occupational therapy is practiced, regulated, and perceived in Turkey Istanbul. It seeks to bridge the gap between international standards of practice and local realities. While Western nations have established occupational therapy as a pillar of rehabilitation for over a century, its formalization in Turkey has been more recent. Understanding the specific nuances of practicing as an Occupational Therapist in Istanbul is essential for improving patient outcomes and expanding access to care.</w:t>
      </w:r>
    </w:p>
    <w:bookmarkEnd w:id="20"/>
    <w:bookmarkStart w:id="21" w:name="Xc4e94cabf80ad59aa2237fb591d194aa9e34d9e"/>
    <w:p>
      <w:pPr>
        <w:pStyle w:val="Heading2"/>
      </w:pPr>
      <w:r>
        <w:t xml:space="preserve">2. Historical Context and Regulatory Framework</w:t>
      </w:r>
    </w:p>
    <w:p>
      <w:pPr>
        <w:pStyle w:val="FirstParagraph"/>
      </w:pPr>
      <w:r>
        <w:t xml:space="preserve">The journey of occupational therapy in Turkey began formally with the establishment of university-level undergraduate programs in the early 2010s. Prior to this, rehabilitation services were largely dominated by physical therapists and physicians, with a lack of specialized focus on daily living activities (ADLs) and psychosocial reintegration. The Ministry of Health in Turkey has since recognized occupational therapy as an essential allied health profession.</w:t>
      </w:r>
    </w:p>
    <w:p>
      <w:pPr>
        <w:pStyle w:val="BodyText"/>
      </w:pPr>
      <w:r>
        <w:t xml:space="preserve">In Turkey Istanbul, the regulatory framework is overseen by both national legislation and local municipal health directorates. Graduates must register with the Turkish Occupational Therapists Association (TURKOT) and hold a license to practice. However, unlike in some Western countries where occupational therapists have autonomous practice rights within certain scopes, in Istanbul, they often operate under more rigid referral structures from physicians. This dependency can limit the proactive potential of the Occupational Therapist but also highlights the need for stronger interdisciplinary collaboration protocols.</w:t>
      </w:r>
    </w:p>
    <w:bookmarkEnd w:id="21"/>
    <w:bookmarkStart w:id="25" w:name="demographic-drivers-in-turkey-istanbul"/>
    <w:p>
      <w:pPr>
        <w:pStyle w:val="Heading2"/>
      </w:pPr>
      <w:r>
        <w:t xml:space="preserve">3. Demographic Drivers in Turkey Istanbul</w:t>
      </w:r>
    </w:p>
    <w:p>
      <w:pPr>
        <w:pStyle w:val="FirstParagraph"/>
      </w:pPr>
      <w:r>
        <w:t xml:space="preserve">The demand for occupational therapy services in Turkey Istanbul is driven by several unique demographic factors:</w:t>
      </w:r>
    </w:p>
    <w:bookmarkStart w:id="22" w:name="the-aging-population"/>
    <w:p>
      <w:pPr>
        <w:pStyle w:val="Heading3"/>
      </w:pPr>
      <w:r>
        <w:t xml:space="preserve">3.1. The Aging Population</w:t>
      </w:r>
    </w:p>
    <w:p>
      <w:pPr>
        <w:pStyle w:val="FirstParagraph"/>
      </w:pPr>
      <w:r>
        <w:t xml:space="preserve">Turkey is experiencing a rapid demographic transition toward an older society, a trend particularly pronounced in metropolitan areas like Istanbul. With increased life expectancy comes a rise in age-related conditions such as stroke, dementia, osteoarthritis, and Parkinson’s disease. Occupational Therapists play a crucial role in helping elderly patients maintain independence through adaptive equipment training and home environment modifications. In the dense urban fabric of Istanbul neighborhoods (mahalles), accessibility is often compromised by older building infrastructure without elevators or ramps, making home-based OT interventions critical.</w:t>
      </w:r>
    </w:p>
    <w:bookmarkEnd w:id="22"/>
    <w:bookmarkStart w:id="23" w:name="urban-lifestyle-and-mental-health"/>
    <w:p>
      <w:pPr>
        <w:pStyle w:val="Heading3"/>
      </w:pPr>
      <w:r>
        <w:t xml:space="preserve">3.2. Urban Lifestyle and Mental Health</w:t>
      </w:r>
    </w:p>
    <w:p>
      <w:pPr>
        <w:pStyle w:val="FirstParagraph"/>
      </w:pPr>
      <w:r>
        <w:t xml:space="preserve">Istanbul is a city defined by high stress levels, long commute times, and fast-paced living. This urban environment contributes to rising rates of anxiety, depression, and burnout among the working-age population. Occupational Therapy in this context extends beyond physical rehabilitation to include mental health interventions. OTs in Istanbul are increasingly utilized in private clinics and corporate wellness programs to help patients manage time use, energy conservation techniques, and sensory processing issues related to work-induced stress.</w:t>
      </w:r>
    </w:p>
    <w:bookmarkEnd w:id="23"/>
    <w:bookmarkStart w:id="24" w:name="post-trauma-rehabilitation"/>
    <w:p>
      <w:pPr>
        <w:pStyle w:val="Heading3"/>
      </w:pPr>
      <w:r>
        <w:t xml:space="preserve">3.3. Post-Trauma Rehabilitation</w:t>
      </w:r>
    </w:p>
    <w:p>
      <w:pPr>
        <w:pStyle w:val="FirstParagraph"/>
      </w:pPr>
      <w:r>
        <w:t xml:space="preserve">Given Istanbul’s location on a major seismic fault line, earthquake preparedness and post-disaster rehabilitation are significant concerns following events such as the 1999 Kocaeli earthquake and subsequent tremors. Occupational Therapists are vital in the long-term recovery of victims, focusing on psychological resilience and functional reintegration after physical trauma. This specific regional risk factor necessitates specialized training for OTs in Turkey Istanbul regarding disaster medicine.</w:t>
      </w:r>
    </w:p>
    <w:bookmarkEnd w:id="24"/>
    <w:bookmarkEnd w:id="25"/>
    <w:bookmarkStart w:id="26" w:name="Xee8335c8c0deadd5b0981eac856a7c5a10925ca"/>
    <w:p>
      <w:pPr>
        <w:pStyle w:val="Heading2"/>
      </w:pPr>
      <w:r>
        <w:t xml:space="preserve">4. Educational Landscape and Professional Challenges</w:t>
      </w:r>
    </w:p>
    <w:p>
      <w:pPr>
        <w:pStyle w:val="FirstParagraph"/>
      </w:pPr>
      <w:r>
        <w:t xml:space="preserve">The educational landscape for aspiring Occupational Therapists in Turkey Istanbul has expanded significantly. Several prestigious universities, including Koç University, Sabancı University, and state universities like İstanbul University-Cerrahpaşa now offer accredited four-year bachelor’s degrees in Occupational Therapy. These programs integrate international curricula with local cultural contexts.</w:t>
      </w:r>
    </w:p>
    <w:p>
      <w:pPr>
        <w:pStyle w:val="BodyText"/>
      </w:pPr>
      <w:r>
        <w:t xml:space="preserve">However, challenges remain. There is a shortage of qualified faculty members with clinical specialization in niche areas such as pediatric sensory integration or mental health OT. Furthermore, there is often a mismatch between academic training and the practical realities found in public hospitals versus private clinics in Istanbul. Students may receive theoretical knowledge that is not fully aligned with the resource-limited environments of some public sector facilities.</w:t>
      </w:r>
    </w:p>
    <w:bookmarkEnd w:id="26"/>
    <w:bookmarkStart w:id="27" w:name="public-perception-and-awareness"/>
    <w:p>
      <w:pPr>
        <w:pStyle w:val="Heading2"/>
      </w:pPr>
      <w:r>
        <w:t xml:space="preserve">5. Public Perception and Awareness</w:t>
      </w:r>
    </w:p>
    <w:p>
      <w:pPr>
        <w:pStyle w:val="FirstParagraph"/>
      </w:pPr>
      <w:r>
        <w:t xml:space="preserve">A significant barrier to the growth of this profession in Turkey Istanbul is public misunderstanding. Many patients and even referring physicians confuse Occupational Therapists with Physical Therapists or massage therapists. The term "occupational" itself can be misleading in Turkish translation, often perceived merely as employment counseling rather than therapeutic activity analysis.</w:t>
      </w:r>
    </w:p>
    <w:p>
      <w:pPr>
        <w:pStyle w:val="BodyText"/>
      </w:pPr>
      <w:r>
        <w:t xml:space="preserve">Educational campaigns are necessary to clarify that an Occupational Therapist helps individuals participate fully in life through the use of purposeful activities. In Istanbul, where healthcare consumerism is high, clear communication regarding the unique value proposition of OT—such as improving fine motor skills for return-to-work scenarios or adaptive strategies for daily living—is essential.</w:t>
      </w:r>
    </w:p>
    <w:bookmarkEnd w:id="27"/>
    <w:bookmarkStart w:id="28" w:name="future-directions-and-recommendations"/>
    <w:p>
      <w:pPr>
        <w:pStyle w:val="Heading2"/>
      </w:pPr>
      <w:r>
        <w:t xml:space="preserve">6. Future Directions and Recommendations</w:t>
      </w:r>
    </w:p>
    <w:p>
      <w:pPr>
        <w:pStyle w:val="FirstParagraph"/>
      </w:pPr>
      <w:r>
        <w:t xml:space="preserve">To enhance the efficacy of occupational therapy in Turkey Istanbul, several strategic steps are recommended:</w:t>
      </w:r>
    </w:p>
    <w:p>
      <w:pPr>
        <w:numPr>
          <w:ilvl w:val="0"/>
          <w:numId w:val="1001"/>
        </w:numPr>
        <w:pStyle w:val="Compact"/>
      </w:pPr>
      <w:r>
        <w:rPr>
          <w:bCs/>
          <w:b/>
        </w:rPr>
        <w:t xml:space="preserve">Lobbying for Insurance Coverage:</w:t>
      </w:r>
      <w:r>
        <w:t xml:space="preserve"> </w:t>
      </w:r>
      <w:r>
        <w:t xml:space="preserve">Expanding Social Security Institution (SGK) coverage to include more OT sessions to reduce out-of-pocket expenses for patients in Istanbul.</w:t>
      </w:r>
    </w:p>
    <w:p>
      <w:pPr>
        <w:numPr>
          <w:ilvl w:val="0"/>
          <w:numId w:val="1001"/>
        </w:numPr>
        <w:pStyle w:val="Compact"/>
      </w:pPr>
      <w:r>
        <w:rPr>
          <w:bCs/>
          <w:b/>
        </w:rPr>
        <w:t xml:space="preserve">Multidisciplinary Training:</w:t>
      </w:r>
      <w:r>
        <w:t xml:space="preserve"> </w:t>
      </w:r>
      <w:r>
        <w:t xml:space="preserve">Implementing joint workshops between physicians, nurses, and Occupational Therapists in Istanbul hospitals to foster mutual respect and understanding of roles.</w:t>
      </w:r>
    </w:p>
    <w:p>
      <w:pPr>
        <w:numPr>
          <w:ilvl w:val="0"/>
          <w:numId w:val="1001"/>
        </w:numPr>
        <w:pStyle w:val="Compact"/>
      </w:pPr>
      <w:r>
        <w:rPr>
          <w:bCs/>
          <w:b/>
        </w:rPr>
        <w:t xml:space="preserve">Specialization Programs:</w:t>
      </w:r>
      <w:r>
        <w:t xml:space="preserve"> </w:t>
      </w:r>
      <w:r>
        <w:t xml:space="preserve">Encouraging post-graduate certifications in specialized fields such as neuro-rehabilitation and geriatrics to meet the specific demographic needs of the city.</w:t>
      </w:r>
    </w:p>
    <w:p>
      <w:pPr>
        <w:numPr>
          <w:ilvl w:val="0"/>
          <w:numId w:val="1001"/>
        </w:numPr>
        <w:pStyle w:val="Compact"/>
      </w:pPr>
      <w:r>
        <w:rPr>
          <w:bCs/>
          <w:b/>
        </w:rPr>
        <w:t xml:space="preserve">Community Outreach:</w:t>
      </w:r>
      <w:r>
        <w:t xml:space="preserve"> </w:t>
      </w:r>
      <w:r>
        <w:t xml:space="preserve">Utilizing digital platforms popular in Turkey to educate the public about OT services, thereby increasing demand and awareness.</w:t>
      </w:r>
    </w:p>
    <w:bookmarkEnd w:id="28"/>
    <w:bookmarkStart w:id="29" w:name="conclusion"/>
    <w:p>
      <w:pPr>
        <w:pStyle w:val="Heading2"/>
      </w:pPr>
      <w:r>
        <w:t xml:space="preserve">7. Conclusion</w:t>
      </w:r>
    </w:p>
    <w:p>
      <w:pPr>
        <w:pStyle w:val="FirstParagraph"/>
      </w:pPr>
      <w:r>
        <w:t xml:space="preserve">The role of the Occupational Therapist in Turkey Istanbul is at a pivotal juncture. While historically underrepresented, the profession is gaining ground due to demographic shifts, educational advancements, and a growing recognition of holistic health needs. The unique characteristics of Istanbul—its density, diversity, and seismic risks—create both challenges and opportunities for OT professionals.</w:t>
      </w:r>
    </w:p>
    <w:p>
      <w:pPr>
        <w:pStyle w:val="BodyText"/>
      </w:pPr>
      <w:r>
        <w:t xml:space="preserve">By addressing regulatory barriers, improving public awareness, and tailoring educational curricula to local needs, Turkey Istanbul can become a regional hub for excellence in occupational therapy research and practice. For the healthcare system to truly support patient-centered care in this metropolitan center, the full potential of the Occupational Therapist must be realized and integrated into everyday medical practice.</w:t>
      </w:r>
    </w:p>
    <w:bookmarkEnd w:id="29"/>
    <w:bookmarkStart w:id="30" w:name="references-selected"/>
    <w:p>
      <w:pPr>
        <w:pStyle w:val="Heading2"/>
      </w:pPr>
      <w:r>
        <w:t xml:space="preserve">8. References (Selected)</w:t>
      </w:r>
    </w:p>
    <w:p>
      <w:pPr>
        <w:pStyle w:val="FirstParagraph"/>
      </w:pPr>
      <w:r>
        <w:rPr>
          <w:iCs/>
          <w:i/>
        </w:rPr>
        <w:t xml:space="preserve">Note: This is a representative list for academic formatting purposes.</w:t>
      </w:r>
    </w:p>
    <w:p>
      <w:pPr>
        <w:numPr>
          <w:ilvl w:val="0"/>
          <w:numId w:val="1002"/>
        </w:numPr>
        <w:pStyle w:val="Compact"/>
      </w:pPr>
      <w:r>
        <w:t xml:space="preserve">Turkish Ministry of Health. (2023). *Allied Health Professionals Regulations.* Ankara, Turkey.</w:t>
      </w:r>
    </w:p>
    <w:p>
      <w:pPr>
        <w:numPr>
          <w:ilvl w:val="0"/>
          <w:numId w:val="1002"/>
        </w:numPr>
        <w:pStyle w:val="Compact"/>
      </w:pPr>
      <w:r>
        <w:t xml:space="preserve">Istanbul University-Cerrahpaşa Faculty of Health Sciences. (2024). *Annual Report on Occupational Therapy Education.*</w:t>
      </w:r>
    </w:p>
    <w:p>
      <w:pPr>
        <w:numPr>
          <w:ilvl w:val="0"/>
          <w:numId w:val="1002"/>
        </w:numPr>
        <w:pStyle w:val="Compact"/>
      </w:pPr>
      <w:r>
        <w:t xml:space="preserve">Kaya, N., &amp; Yılmaz, A. (2022). "Challenges in Implementing Biopsychosocial Models in Urban Turkish Healthcare." *Journal of Rehabilitation Sciences*, 15(3), 45-60.</w:t>
      </w:r>
    </w:p>
    <w:p>
      <w:pPr>
        <w:numPr>
          <w:ilvl w:val="0"/>
          <w:numId w:val="1002"/>
        </w:numPr>
        <w:pStyle w:val="Compact"/>
      </w:pPr>
      <w:r>
        <w:t xml:space="preserve">World Health Organization. (2021). *Rehabilitation 2030 Initiative: Country Profiles.* Geneva, Switzerland.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Landscape of Occupational Therapy in Istanbul: A Research Paper</dc:title>
  <dc:creator/>
  <dc:language>en</dc:language>
  <cp:keywords/>
  <dcterms:created xsi:type="dcterms:W3CDTF">2026-07-29T20:30:15Z</dcterms:created>
  <dcterms:modified xsi:type="dcterms:W3CDTF">2026-07-29T20:30:15Z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