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0" w:name="Xcea3508f648fabf1feb0aa1afe74cead8e348db"/>
    <w:p>
      <w:pPr>
        <w:pStyle w:val="Heading1"/>
      </w:pPr>
      <w:r>
        <w:t xml:space="preserve">The Role and Impact of the Occupational Therapist in United Kingdom London</w:t>
      </w:r>
    </w:p>
    <w:p>
      <w:pPr>
        <w:pStyle w:val="FirstParagraph"/>
      </w:pPr>
      <w:r>
        <w:rPr>
          <w:bCs/>
          <w:b/>
        </w:rPr>
        <w:t xml:space="preserve">Abstract:</w:t>
      </w:r>
      <w:r>
        <w:t xml:space="preserve">This research paper explores the critical role of the</w:t>
      </w:r>
      <w:r>
        <w:t xml:space="preserve"> </w:t>
      </w:r>
      <w:r>
        <w:rPr>
          <w:bCs/>
          <w:b/>
        </w:rPr>
        <w:t xml:space="preserve">OCCUPATIONAL THERAPIST</w:t>
      </w:r>
      <w:r>
        <w:t xml:space="preserve"> within the complex healthcare landscape of</w:t>
      </w:r>
      <w:r>
        <w:t xml:space="preserve"> </w:t>
      </w:r>
      <w:r>
        <w:rPr>
          <w:bCs/>
          <w:b/>
        </w:rPr>
        <w:t xml:space="preserve">United Kingdom London</w:t>
      </w:r>
      <w:r>
        <w:t xml:space="preserve">. As a global city with diverse demographic needs, London presents unique challenges and opportunities for occupational therapy practice. This document examines the scope of practice, regulatory frameworks, specific service delivery models in NHS Trusts and private sectors across the capital, and the socio-cultural implications of delivering care in one of the world’s most multicultural cities. The findings highlight how occupational therapists contribute significantly to health equity, community integration, and individual autonomy in</w:t>
      </w:r>
      <w:r>
        <w:t xml:space="preserve"> </w:t>
      </w:r>
      <w:r>
        <w:rPr>
          <w:bCs/>
          <w:b/>
        </w:rPr>
        <w:t xml:space="preserve">United Kingdom London</w:t>
      </w:r>
      <w:r>
        <w:t xml:space="preserve">.</w:t>
      </w:r>
    </w:p>
    <w:bookmarkStart w:id="20" w:name="introduction"/>
    <w:p>
      <w:pPr>
        <w:pStyle w:val="Heading2"/>
      </w:pPr>
      <w:r>
        <w:t xml:space="preserve">1. Introduction</w:t>
      </w:r>
    </w:p>
    <w:p>
      <w:pPr>
        <w:pStyle w:val="FirstParagraph"/>
      </w:pPr>
      <w:r>
        <w:t xml:space="preserve">In recent decades, healthcare systems globally have shifted from a purely biomedical model to a more holistic biopsychosocial approach. Within this paradigm shift, the</w:t>
      </w:r>
      <w:r>
        <w:t xml:space="preserve"> </w:t>
      </w:r>
      <w:r>
        <w:rPr>
          <w:bCs/>
          <w:b/>
        </w:rPr>
        <w:t xml:space="preserve">OCCUPATIONAL THERAPIST </w:t>
      </w:r>
      <w:r>
        <w:t xml:space="preserve"> has emerged as a pivotal professional figure. Nowhere is this role more vital than in the bustling metropolis of</w:t>
      </w:r>
      <w:r>
        <w:t xml:space="preserve"> </w:t>
      </w:r>
      <w:r>
        <w:rPr>
          <w:bCs/>
          <w:b/>
        </w:rPr>
        <w:t xml:space="preserve">United Kingdom London</w:t>
      </w:r>
      <w:r>
        <w:t xml:space="preserve">. Home to over nine million residents from diverse ethnic, socioeconomic, and cultural backgrounds, London requires healthcare practitioners who can navigate complex social determinants of health.</w:t>
      </w:r>
    </w:p>
    <w:p>
      <w:pPr>
        <w:pStyle w:val="BodyText"/>
      </w:pPr>
      <w:r>
        <w:t xml:space="preserve">The primary objective of this paper is to analyze the multifaceted responsibilities of the</w:t>
      </w:r>
      <w:r>
        <w:t xml:space="preserve"> </w:t>
      </w:r>
      <w:r>
        <w:rPr>
          <w:bCs/>
          <w:b/>
        </w:rPr>
        <w:t xml:space="preserve">OCCUPATIONAL THERAPIST </w:t>
      </w:r>
      <w:r>
        <w:t xml:space="preserve"> in this specific geographic and systemic context. By focusing on</w:t>
      </w:r>
      <w:r>
        <w:t xml:space="preserve"> </w:t>
      </w:r>
      <w:r>
        <w:rPr>
          <w:bCs/>
          <w:b/>
        </w:rPr>
        <w:t xml:space="preserve">United Kingdom London</w:t>
      </w:r>
      <w:r>
        <w:t xml:space="preserve">, we can better understand how occupational therapy adapts to urban challenges such as overcrowded housing, high-stress environments, and varying levels of access to resources. This document serves as a comprehensive overview for healthcare administrators, policymakers, and students interested in the specialized practice of occupation-based interventions in the capital.</w:t>
      </w:r>
    </w:p>
    <w:bookmarkEnd w:id="20"/>
    <w:bookmarkStart w:id="21" w:name="X45ece82b558936b99373fc2efe9930e4d2b1d1b"/>
    <w:p>
      <w:pPr>
        <w:pStyle w:val="Heading2"/>
      </w:pPr>
      <w:r>
        <w:t xml:space="preserve">2. Regulatory Framework and Professional Standards</w:t>
      </w:r>
    </w:p>
    <w:p>
      <w:pPr>
        <w:pStyle w:val="FirstParagraph"/>
      </w:pPr>
      <w:r>
        <w:t xml:space="preserve">To practice as an</w:t>
      </w:r>
      <w:r>
        <w:t xml:space="preserve"> </w:t>
      </w:r>
      <w:r>
        <w:rPr>
          <w:bCs/>
          <w:b/>
        </w:rPr>
        <w:t xml:space="preserve">OCCUPATIONAL THERAPIST </w:t>
      </w:r>
      <w:r>
        <w:t xml:space="preserve"> in the United Kingdom, registration with the Health and Care Professions Council (HCPC) is mandatory. In</w:t>
      </w:r>
      <w:r>
        <w:t xml:space="preserve"> </w:t>
      </w:r>
      <w:r>
        <w:rPr>
          <w:bCs/>
          <w:b/>
        </w:rPr>
        <w:t xml:space="preserve">United Kingdom London</w:t>
      </w:r>
      <w:r>
        <w:t xml:space="preserve">, where competition for healthcare roles is high, adherence to these rigorous standards ensures patient safety and professional integrity. The HCPC standards of proficiency require that every occupational therapist can demonstrate competence in assessment, intervention planning, and ethical practice.</w:t>
      </w:r>
    </w:p>
    <w:p>
      <w:pPr>
        <w:pStyle w:val="BodyText"/>
      </w:pPr>
      <w:r>
        <w:t xml:space="preserve">Furthermore, the Royal College of Occupational Therapists (RCOT) provides additional guidance and support. For practitioners working in</w:t>
      </w:r>
      <w:r>
        <w:t xml:space="preserve"> </w:t>
      </w:r>
      <w:r>
        <w:rPr>
          <w:bCs/>
          <w:b/>
        </w:rPr>
        <w:t xml:space="preserve">United Kingdom London</w:t>
      </w:r>
      <w:r>
        <w:t xml:space="preserve">, continuous professional development (CPD) is essential due to the rapidly changing nature of urban health challenges. This includes staying updated on local commissioning changes within various NHS Trusts, such as King’s College Hospital NHS Foundation Trust, University College London Hospitals (UCLH), and Guy’s and St Thomas’ NHS Foundation Trust.</w:t>
      </w:r>
    </w:p>
    <w:bookmarkEnd w:id="21"/>
    <w:bookmarkStart w:id="25" w:name="scope-of-practice-in-urban-settings"/>
    <w:p>
      <w:pPr>
        <w:pStyle w:val="Heading2"/>
      </w:pPr>
      <w:r>
        <w:t xml:space="preserve">3. Scope of Practice in Urban Settings</w:t>
      </w:r>
    </w:p>
    <w:p>
      <w:pPr>
        <w:pStyle w:val="FirstParagraph"/>
      </w:pPr>
      <w:r>
        <w:t xml:space="preserve">The scope of the</w:t>
      </w:r>
      <w:r>
        <w:t xml:space="preserve"> </w:t>
      </w:r>
      <w:r>
        <w:rPr>
          <w:bCs/>
          <w:b/>
        </w:rPr>
        <w:t xml:space="preserve">OCCUPATIONAL THERAPIST </w:t>
      </w:r>
      <w:r>
        <w:t xml:space="preserve"> in</w:t>
      </w:r>
      <w:r>
        <w:t xml:space="preserve"> </w:t>
      </w:r>
      <w:r>
        <w:rPr>
          <w:bCs/>
          <w:b/>
        </w:rPr>
        <w:t xml:space="preserve">United Kingdom London</w:t>
      </w:r>
      <w:r>
        <w:t xml:space="preserve"> is broad, encompassing physical rehabilitation, mental health, pediatrics, and adult social care. Unlike rural settings where resources may be scarce but community ties are tight, London offers advanced medical facilities but often suffers from fragmented social support systems.</w:t>
      </w:r>
    </w:p>
    <w:bookmarkStart w:id="22" w:name="physical-rehabilitation-and-stroke-care"/>
    <w:p>
      <w:pPr>
        <w:pStyle w:val="Heading3"/>
      </w:pPr>
      <w:r>
        <w:t xml:space="preserve">3.1 Physical Rehabilitation and Stroke Care</w:t>
      </w:r>
    </w:p>
    <w:p>
      <w:pPr>
        <w:pStyle w:val="FirstParagraph"/>
      </w:pPr>
      <w:r>
        <w:t xml:space="preserve">In acute hospital settings across</w:t>
      </w:r>
      <w:r>
        <w:t xml:space="preserve"> </w:t>
      </w:r>
      <w:r>
        <w:rPr>
          <w:bCs/>
          <w:b/>
        </w:rPr>
        <w:t xml:space="preserve">United Kingdom London</w:t>
      </w:r>
      <w:r>
        <w:t xml:space="preserve">, occupational therapists play a crucial role in early supported discharge (ESD) services. Following a stroke or major surgery, patients require intensive therapy to regain independence in activities of daily living (ADLs). The urban environment presents unique barriers, such as navigating tube stations or living in high-rise flats with lifts. Occupational therapists must assess these environmental factors to ensure that discharge plans are realistic and safe.</w:t>
      </w:r>
    </w:p>
    <w:bookmarkEnd w:id="22"/>
    <w:bookmarkStart w:id="23" w:name="mental-health-and-psychosocial-support"/>
    <w:p>
      <w:pPr>
        <w:pStyle w:val="Heading3"/>
      </w:pPr>
      <w:r>
        <w:t xml:space="preserve">3.2 Mental Health and Psychosocial Support</w:t>
      </w:r>
    </w:p>
    <w:p>
      <w:pPr>
        <w:pStyle w:val="FirstParagraph"/>
      </w:pPr>
      <w:r>
        <w:t xml:space="preserve">Mental health services are a significant component of occupational therapy in</w:t>
      </w:r>
      <w:r>
        <w:t xml:space="preserve"> </w:t>
      </w:r>
      <w:r>
        <w:rPr>
          <w:bCs/>
          <w:b/>
        </w:rPr>
        <w:t xml:space="preserve">United Kingdom London</w:t>
      </w:r>
      <w:r>
        <w:t xml:space="preserve">. The pressures of city life, including social isolation despite high population density, contribute to rising rates of anxiety and depression. Occupational therapists work within Community Mental Health Teams (CMHTs) to help patients rebuild their daily routines. By using meaningful occupations—such as volunteering, art groups, or skill-building workshops—therapists help individuals reconnect with their community and reduce the stigma associated with mental illness.</w:t>
      </w:r>
    </w:p>
    <w:bookmarkEnd w:id="23"/>
    <w:bookmarkStart w:id="24" w:name="pediatrics-and-neurodiversity"/>
    <w:p>
      <w:pPr>
        <w:pStyle w:val="Heading3"/>
      </w:pPr>
      <w:r>
        <w:t xml:space="preserve">3.3 Pediatrics and Neurodiversity</w:t>
      </w:r>
    </w:p>
    <w:p>
      <w:pPr>
        <w:pStyle w:val="FirstParagraph"/>
      </w:pPr>
      <w:r>
        <w:t xml:space="preserve">In</w:t>
      </w:r>
      <w:r>
        <w:t xml:space="preserve"> </w:t>
      </w:r>
      <w:r>
        <w:rPr>
          <w:bCs/>
          <w:b/>
        </w:rPr>
        <w:t xml:space="preserve">United Kingdom London</w:t>
      </w:r>
      <w:r>
        <w:t xml:space="preserve">, there is a growing focus on neurodiversity, particularly in autism spectrum disorder (ASD) and attention deficit hyperactivity disorder (ADHD). Occupational therapists collaborate with schools, local authorities, and families to create inclusive educational environments. Sensory processing assessments are common, leading to tailored interventions that help children manage sensory overload in busy urban classrooms or public spaces.</w:t>
      </w:r>
    </w:p>
    <w:bookmarkEnd w:id="24"/>
    <w:bookmarkEnd w:id="25"/>
    <w:bookmarkStart w:id="26" w:name="Xb4ad0d542432fca520c3b683967f087418856bc"/>
    <w:p>
      <w:pPr>
        <w:pStyle w:val="Heading2"/>
      </w:pPr>
      <w:r>
        <w:t xml:space="preserve">4. Challenges Specific to United Kingdom London</w:t>
      </w:r>
    </w:p>
    <w:p>
      <w:pPr>
        <w:pStyle w:val="FirstParagraph"/>
      </w:pPr>
      <w:r>
        <w:t xml:space="preserve">The practice of the</w:t>
      </w:r>
      <w:r>
        <w:t xml:space="preserve"> </w:t>
      </w:r>
      <w:r>
        <w:rPr>
          <w:bCs/>
          <w:b/>
        </w:rPr>
        <w:t xml:space="preserve">OCCUPATIONAL THERAPIST </w:t>
      </w:r>
      <w:r>
        <w:t xml:space="preserve"> in</w:t>
      </w:r>
      <w:r>
        <w:t xml:space="preserve"> </w:t>
      </w:r>
      <w:r>
        <w:rPr>
          <w:bCs/>
          <w:b/>
        </w:rPr>
        <w:t xml:space="preserve">United Kingdom London</w:t>
      </w:r>
      <w:r>
        <w:t xml:space="preserve"> is not without significant challenges. One major issue is housing affordability and quality. Many patients discharged from hospitals in central London face difficulties finding suitable accommodation that meets accessibility requirements. Occupational therapists often spend considerable time liaising with housing associations to secure appropriate placements, highlighting the intersection of health and social care.</w:t>
      </w:r>
    </w:p>
    <w:p>
      <w:pPr>
        <w:pStyle w:val="BodyText"/>
      </w:pPr>
      <w:r>
        <w:t xml:space="preserve">Additionally, cultural competence is paramount.</w:t>
      </w:r>
      <w:r>
        <w:t xml:space="preserve"> </w:t>
      </w:r>
      <w:r>
        <w:rPr>
          <w:bCs/>
          <w:b/>
        </w:rPr>
        <w:t xml:space="preserve">United Kingdom London</w:t>
      </w:r>
      <w:r>
        <w:t xml:space="preserve"> is one of the most diverse cities in the world. An effective</w:t>
      </w:r>
      <w:r>
        <w:t xml:space="preserve"> </w:t>
      </w:r>
      <w:r>
        <w:rPr>
          <w:bCs/>
          <w:b/>
        </w:rPr>
        <w:t xml:space="preserve">OCCUPATIONAL THERAPIST </w:t>
      </w:r>
      <w:r>
        <w:t xml:space="preserve"> must be culturally humble, understanding how different cultures perceive disability and illness. Misunderstandings can arise if therapists do not account for language barriers or cultural norms regarding family care responsibilities. This necessitates the use of professional interpreters and culturally adapted assessment tools.</w:t>
      </w:r>
    </w:p>
    <w:bookmarkEnd w:id="26"/>
    <w:bookmarkStart w:id="27" w:name="the-impact-of-technology-and-innovation"/>
    <w:p>
      <w:pPr>
        <w:pStyle w:val="Heading2"/>
      </w:pPr>
      <w:r>
        <w:t xml:space="preserve">5. The Impact of Technology and Innovation</w:t>
      </w:r>
    </w:p>
    <w:p>
      <w:pPr>
        <w:pStyle w:val="FirstParagraph"/>
      </w:pPr>
      <w:r>
        <w:t xml:space="preserve">Innovation in healthcare is rapidly evolving in</w:t>
      </w:r>
      <w:r>
        <w:t xml:space="preserve"> </w:t>
      </w:r>
      <w:r>
        <w:rPr>
          <w:bCs/>
          <w:b/>
        </w:rPr>
        <w:t xml:space="preserve">United Kingdom London</w:t>
      </w:r>
      <w:r>
        <w:t xml:space="preserve">. Telehealth services have become increasingly prominent, especially post-pandemic. For the modern</w:t>
      </w:r>
      <w:r>
        <w:t xml:space="preserve"> </w:t>
      </w:r>
      <w:r>
        <w:rPr>
          <w:bCs/>
          <w:b/>
        </w:rPr>
        <w:t xml:space="preserve">OCCUPATIONAL THERAPIST </w:t>
      </w:r>
      <w:r>
        <w:t xml:space="preserve">, this means conducting remote assessments via video calls, which requires new skills in digital literacy and virtual rapport-building. Furthermore, assistive technology providers in London offer cutting-edge solutions for independent living, from smart home devices to advanced mobility aids. Occupational therapists must evaluate the suitability of these technologies for individual clients.</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OCCUPATIONAL THERAPIST </w:t>
      </w:r>
      <w:r>
        <w:t xml:space="preserve"> in</w:t>
      </w:r>
      <w:r>
        <w:t xml:space="preserve"> </w:t>
      </w:r>
      <w:r>
        <w:rPr>
          <w:bCs/>
          <w:b/>
        </w:rPr>
        <w:t xml:space="preserve">United Kingdom London</w:t>
      </w:r>
      <w:r>
        <w:t xml:space="preserve"> is indispensable to the functioning of its healthcare and social care systems. By addressing both individual needs and environmental barriers, occupational therapists empower residents to lead fulfilling lives despite physical, mental, or developmental challenges. The unique socio-cultural fabric of</w:t>
      </w:r>
      <w:r>
        <w:t xml:space="preserve"> </w:t>
      </w:r>
      <w:r>
        <w:rPr>
          <w:bCs/>
          <w:b/>
        </w:rPr>
        <w:t xml:space="preserve">United Kingdom London</w:t>
      </w:r>
      <w:r>
        <w:t xml:space="preserve"> necessitates a practice model that is flexible, culturally competent, and innovative.</w:t>
      </w:r>
    </w:p>
    <w:p>
      <w:pPr>
        <w:pStyle w:val="BodyText"/>
      </w:pPr>
      <w:r>
        <w:t xml:space="preserve">Future research should focus on long-term outcomes of telehealth interventions in urban occupational therapy and the specific impact of housing policy on therapeutic results. As</w:t>
      </w:r>
      <w:r>
        <w:t xml:space="preserve"> </w:t>
      </w:r>
      <w:r>
        <w:rPr>
          <w:bCs/>
          <w:b/>
        </w:rPr>
        <w:t xml:space="preserve">United Kingdom London</w:t>
      </w:r>
      <w:r>
        <w:t xml:space="preserve"> continues to grow and change, the profession must adapt to ensure equitable access to care for all residents. The dedication of the</w:t>
      </w:r>
      <w:r>
        <w:t xml:space="preserve"> </w:t>
      </w:r>
      <w:r>
        <w:rPr>
          <w:bCs/>
          <w:b/>
        </w:rPr>
        <w:t xml:space="preserve">OCCUPATIONAL THERAPIST </w:t>
      </w:r>
      <w:r>
        <w:t xml:space="preserve"> remains a cornerstone of health and wellbeing in this vibrant global city.</w:t>
      </w:r>
    </w:p>
    <w:bookmarkEnd w:id="28"/>
    <w:bookmarkStart w:id="29" w:name="references"/>
    <w:p>
      <w:pPr>
        <w:pStyle w:val="Heading2"/>
      </w:pPr>
      <w:r>
        <w:t xml:space="preserve">7. References</w:t>
      </w:r>
    </w:p>
    <w:p>
      <w:pPr>
        <w:numPr>
          <w:ilvl w:val="0"/>
          <w:numId w:val="1001"/>
        </w:numPr>
        <w:pStyle w:val="Compact"/>
      </w:pPr>
      <w:r>
        <w:t xml:space="preserve">Royal College of Occupational Therapists (RCOT). (2023). *Standards for Occupational Therapy Practice in the UK*. London: RCOT.</w:t>
      </w:r>
    </w:p>
    <w:p>
      <w:pPr>
        <w:numPr>
          <w:ilvl w:val="0"/>
          <w:numId w:val="1001"/>
        </w:numPr>
        <w:pStyle w:val="Compact"/>
      </w:pPr>
      <w:r>
        <w:t xml:space="preserve">Health and Care Professions Council (HCPC). (2024). *Standards of Proficiency: Occupational Therapists*. London: HCPC.</w:t>
      </w:r>
    </w:p>
    <w:p>
      <w:pPr>
        <w:numPr>
          <w:ilvl w:val="0"/>
          <w:numId w:val="1001"/>
        </w:numPr>
        <w:pStyle w:val="Compact"/>
      </w:pPr>
      <w:r>
        <w:t xml:space="preserve">National Institute for Health and Care Excellence (NICE). (2021). *Stroke Rehabilitation in Adults*. NICE Guidelines [CG162].</w:t>
      </w:r>
    </w:p>
    <w:p>
      <w:pPr>
        <w:numPr>
          <w:ilvl w:val="0"/>
          <w:numId w:val="1001"/>
        </w:numPr>
        <w:pStyle w:val="Compact"/>
      </w:pPr>
      <w:r>
        <w:t xml:space="preserve">London Councils. (2023). *Adult Social Care Statistics for London*. London: London Councils.</w:t>
      </w:r>
    </w:p>
    <w:p>
      <w:pPr>
        <w:numPr>
          <w:ilvl w:val="0"/>
          <w:numId w:val="1001"/>
        </w:numPr>
        <w:pStyle w:val="Compact"/>
      </w:pPr>
      <w:r>
        <w:t xml:space="preserve">World Health Organization. (International Classification of Functioning, Disability and Health - ICF). Geneva: WHO.</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Occupational Therapist in United Kingdom London</dc:title>
  <dc:creator/>
  <dc:language>en</dc:language>
  <cp:keywords/>
  <dcterms:created xsi:type="dcterms:W3CDTF">2026-07-29T16:27:59Z</dcterms:created>
  <dcterms:modified xsi:type="dcterms:W3CDTF">2026-07-29T16:27:59Z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