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7" w:name="X9424ea80f0e2632bfcc8119346b11d96c49bedc"/>
    <w:p>
      <w:pPr>
        <w:pStyle w:val="Heading1"/>
      </w:pPr>
      <w:r>
        <w:t xml:space="preserve">The Role and Impact of the Oceanographer in the Context of Colombia Medellín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Metric Scope:</w:t>
      </w:r>
      <w:r>
        <w:t xml:space="preserve"> </w:t>
      </w:r>
      <w:r>
        <w:t xml:space="preserve">Regional Analysis and Global Implications</w:t>
      </w:r>
    </w:p>
    <w:bookmarkStart w:id="20" w:name="abstract"/>
    <w:p>
      <w:pPr>
        <w:pStyle w:val="Heading2"/>
      </w:pPr>
      <w:r>
        <w:t xml:space="preserve">Abstract</w:t>
      </w:r>
    </w:p>
    <w:p>
      <w:pPr>
        <w:pStyle w:val="FirstParagraph"/>
      </w:pPr>
      <w:r>
        <w:t xml:space="preserve">This research paper explores the critical, yet often overlooked, intersection between oceanographic science and the inland urban center of Medellín, Colombia. While Medellín is geographically situated in the Aburrá Valley within the Andes Mountains, its economic vitality, agricultural output, and climate resilience are inextricably linked to marine processes occurring hundreds of kilometers away along the Caribbean coast. The role of the</w:t>
      </w:r>
      <w:r>
        <w:t xml:space="preserve"> </w:t>
      </w:r>
      <w:r>
        <w:rPr>
          <w:bCs/>
          <w:b/>
        </w:rPr>
        <w:t xml:space="preserve">Oceanographer</w:t>
      </w:r>
      <w:r>
        <w:t xml:space="preserve"> </w:t>
      </w:r>
      <w:r>
        <w:t xml:space="preserve">extends far beyond coastal monitoring; it encompasses a vital function in understanding hydrological cycles that feed into the Magdalena River basin, predicting climatic anomalies such as El Niño and La Niña that devastate local agriculture, and informing policy regarding carbon credits linked to marine biodiversity. This document argues that integrating oceanographic expertise into Medellín’s urban planning and agricultural strategies is essential for sustainable development in</w:t>
      </w:r>
      <w:r>
        <w:t xml:space="preserve"> </w:t>
      </w:r>
      <w:r>
        <w:rPr>
          <w:bCs/>
          <w:b/>
        </w:rPr>
        <w:t xml:space="preserve">Colombia</w:t>
      </w:r>
      <w:r>
        <w:t xml:space="preserve">. By analyzing the teleconnections between the Pacific/Atlantic oceans and the Antioquian region, this paper highlights why</w:t>
      </w:r>
      <w:r>
        <w:t xml:space="preserve"> </w:t>
      </w:r>
      <w:r>
        <w:rPr>
          <w:bCs/>
          <w:b/>
        </w:rPr>
        <w:t xml:space="preserve">Oceanographer</w:t>
      </w:r>
      <w:r>
        <w:t xml:space="preserve"> </w:t>
      </w:r>
      <w:r>
        <w:t xml:space="preserve">insights are indispensable for a city defined by its mountainous terrain but dependent on maritime climatic stability.</w:t>
      </w:r>
    </w:p>
    <w:bookmarkEnd w:id="20"/>
    <w:bookmarkStart w:id="21" w:name="introduction-the-geographical-paradox"/>
    <w:p>
      <w:pPr>
        <w:pStyle w:val="Heading2"/>
      </w:pPr>
      <w:r>
        <w:t xml:space="preserve">Introduction: The Geographical Paradox</w:t>
      </w:r>
    </w:p>
    <w:p>
      <w:pPr>
        <w:pStyle w:val="FirstParagraph"/>
      </w:pPr>
      <w:r>
        <w:t xml:space="preserve">To understand the necessity of oceanographic studies in Medellín, one must first address the geographical paradox inherent to</w:t>
      </w:r>
      <w:r>
        <w:t xml:space="preserve"> </w:t>
      </w:r>
      <w:r>
        <w:rPr>
          <w:bCs/>
          <w:b/>
        </w:rPr>
        <w:t xml:space="preserve">Colombia</w:t>
      </w:r>
      <w:r>
        <w:t xml:space="preserve">. Medellín, known as the "City of Eternal Spring," is located at an elevation of approximately 1,495 meters above sea level. It is physically distant from any oceanic coastline. However, no major inland city in South America operates in a vacuum regarding marine influence. The climate systems that dictate the temperature and rainfall patterns in the Aburrá Valley are driven by large-scale atmospheric circulation patterns influenced heavily by sea surface temperatures (SSTs) in both the Caribbean Sea and the Pacific Ocean.</w:t>
      </w:r>
    </w:p>
    <w:p>
      <w:pPr>
        <w:pStyle w:val="BodyText"/>
      </w:pPr>
      <w:r>
        <w:t xml:space="preserve">The</w:t>
      </w:r>
      <w:r>
        <w:t xml:space="preserve"> </w:t>
      </w:r>
      <w:r>
        <w:rPr>
          <w:bCs/>
          <w:b/>
        </w:rPr>
        <w:t xml:space="preserve">Oceanographer</w:t>
      </w:r>
      <w:r>
        <w:t xml:space="preserve"> </w:t>
      </w:r>
      <w:r>
        <w:t xml:space="preserve">plays a pivotal role in decoding these complex interactions. In</w:t>
      </w:r>
      <w:r>
        <w:t xml:space="preserve"> </w:t>
      </w:r>
      <w:r>
        <w:rPr>
          <w:bCs/>
          <w:b/>
        </w:rPr>
        <w:t xml:space="preserve">Colombia</w:t>
      </w:r>
      <w:r>
        <w:t xml:space="preserve">, where climate variability poses significant risks to infrastructure and food security, the data provided by oceanographic models serves as an early warning system. For Medellín, this is particularly crucial because prolonged droughts or excessive rainfall can lead to landslides, water shortages for millions of inhabitants, and crop failures in the surrounding Antioquian countryside. Therefore, the mandate of an</w:t>
      </w:r>
      <w:r>
        <w:t xml:space="preserve"> </w:t>
      </w:r>
      <w:r>
        <w:rPr>
          <w:bCs/>
          <w:b/>
        </w:rPr>
        <w:t xml:space="preserve">Oceanographer</w:t>
      </w:r>
      <w:r>
        <w:t xml:space="preserve"> </w:t>
      </w:r>
      <w:r>
        <w:t xml:space="preserve">in this context is not merely academic but fundamentally public safety-oriented.</w:t>
      </w:r>
    </w:p>
    <w:bookmarkEnd w:id="21"/>
    <w:bookmarkStart w:id="22" w:name="Xf2b54a71e257bb9a3c44fbb479bb2bba0a9f1b3"/>
    <w:p>
      <w:pPr>
        <w:pStyle w:val="Heading2"/>
      </w:pPr>
      <w:r>
        <w:t xml:space="preserve">The Hydrological Connection: From Sea to Valley</w:t>
      </w:r>
    </w:p>
    <w:p>
      <w:pPr>
        <w:pStyle w:val="FirstParagraph"/>
      </w:pPr>
      <w:r>
        <w:t xml:space="preserve">The primary mechanism linking the ocean to Medellín is the hydrological cycle. The Magdalena River, Colombia’s most important waterway, originates in the Andes and flows northward into the Caribbean Sea. However, its tributaries and groundwater reserves are replenished by rainfall generated through evaporation from these same seas. An</w:t>
      </w:r>
      <w:r>
        <w:t xml:space="preserve"> </w:t>
      </w:r>
      <w:r>
        <w:rPr>
          <w:bCs/>
          <w:b/>
        </w:rPr>
        <w:t xml:space="preserve">Oceanographer</w:t>
      </w:r>
      <w:r>
        <w:t xml:space="preserve"> </w:t>
      </w:r>
      <w:r>
        <w:t xml:space="preserve">analyzes SSTs to predict phenomena such as El Niño (warming) and La Niña (cooling). These phenomena have direct consequences for Medellín:</w:t>
      </w:r>
    </w:p>
    <w:p>
      <w:pPr>
        <w:numPr>
          <w:ilvl w:val="0"/>
          <w:numId w:val="1001"/>
        </w:numPr>
        <w:pStyle w:val="Compact"/>
      </w:pPr>
      <w:r>
        <w:rPr>
          <w:bCs/>
          <w:b/>
        </w:rPr>
        <w:t xml:space="preserve">During El Niño Events:</w:t>
      </w:r>
      <w:r>
        <w:t xml:space="preserve"> </w:t>
      </w:r>
      <w:r>
        <w:t xml:space="preserve">Reduced cloud cover and precipitation lead to severe water stress. The Metropolitan Area of Aburrá relies on reservoirs like Ayurí and Marínilla. Without accurate oceanographic predictions, urban planning authorities in Medellín cannot adequately prepare for rationing or infrastructure adjustments.</w:t>
      </w:r>
    </w:p>
    <w:p>
      <w:pPr>
        <w:numPr>
          <w:ilvl w:val="0"/>
          <w:numId w:val="1001"/>
        </w:numPr>
        <w:pStyle w:val="Compact"/>
      </w:pPr>
      <w:r>
        <w:rPr>
          <w:bCs/>
          <w:b/>
        </w:rPr>
        <w:t xml:space="preserve">During La Niña Events:</w:t>
      </w:r>
      <w:r>
        <w:t xml:space="preserve"> </w:t>
      </w:r>
      <w:r>
        <w:t xml:space="preserve">Increased rainfall poses a risk of flooding and landslides. Given Medellín’s steep topography, understanding the intensity and duration of rain events—forecasted via ocean-atmosphere coupling models—is vital for disaster mitigation.</w:t>
      </w:r>
    </w:p>
    <w:p>
      <w:pPr>
        <w:pStyle w:val="FirstParagraph"/>
      </w:pPr>
      <w:r>
        <w:t xml:space="preserve">This teleconnection demonstrates that an</w:t>
      </w:r>
      <w:r>
        <w:t xml:space="preserve"> </w:t>
      </w:r>
      <w:r>
        <w:rPr>
          <w:bCs/>
          <w:b/>
        </w:rPr>
        <w:t xml:space="preserve">Oceanographer</w:t>
      </w:r>
      <w:r>
        <w:t xml:space="preserve"> </w:t>
      </w:r>
      <w:r>
        <w:t xml:space="preserve">is not working in isolation on the coast but is effectively monitoring the "water source" of Medellín’s survival. In</w:t>
      </w:r>
      <w:r>
        <w:t xml:space="preserve"> </w:t>
      </w:r>
      <w:r>
        <w:rPr>
          <w:bCs/>
          <w:b/>
        </w:rPr>
        <w:t xml:space="preserve">Colombia</w:t>
      </w:r>
      <w:r>
        <w:t xml:space="preserve">, where climate change exacerbates these natural cycles, the precision of oceanographic data becomes a matter of economic stability.</w:t>
      </w:r>
    </w:p>
    <w:bookmarkEnd w:id="22"/>
    <w:bookmarkStart w:id="23" w:name="X1a1a13b2782d8527b325fbd99f1c76eee6b9eda"/>
    <w:p>
      <w:pPr>
        <w:pStyle w:val="Heading2"/>
      </w:pPr>
      <w:r>
        <w:t xml:space="preserve">Agricultural Economics and Coffee Production</w:t>
      </w:r>
    </w:p>
    <w:p>
      <w:pPr>
        <w:pStyle w:val="FirstParagraph"/>
      </w:pPr>
      <w:r>
        <w:t xml:space="preserve">Economically, Medellín is the heart of Antioquia, a department famous for its coffee production. Coffee cultivation is highly sensitive to temperature and rainfall patterns. The "Coffee Cultural Landscape" in Colombia is recognized by UNESCO, but it faces existential threats from climate variability driven by oceanic conditions.</w:t>
      </w:r>
    </w:p>
    <w:p>
      <w:pPr>
        <w:pStyle w:val="BodyText"/>
      </w:pPr>
      <w:r>
        <w:t xml:space="preserve">The</w:t>
      </w:r>
      <w:r>
        <w:t xml:space="preserve"> </w:t>
      </w:r>
      <w:r>
        <w:rPr>
          <w:bCs/>
          <w:b/>
        </w:rPr>
        <w:t xml:space="preserve">Oceanographer</w:t>
      </w:r>
      <w:r>
        <w:t xml:space="preserve"> </w:t>
      </w:r>
      <w:r>
        <w:t xml:space="preserve">contributes to agricultural planning by providing seasonal forecasts based on marine data. For instance, the timing of the rainy season, influenced by Caribbean SSTs, determines when farmers should plant and harvest. Misalignment with these natural rhythms can result in significant financial losses for producers in Medellín’s hinterland. Furthermore, oceanographic studies help monitor ocean acidification and warming trends that indirectly affect global trade routes and market prices for Colombian exports. By understanding the broader marine context,</w:t>
      </w:r>
      <w:r>
        <w:t xml:space="preserve"> </w:t>
      </w:r>
      <w:r>
        <w:rPr>
          <w:bCs/>
          <w:b/>
        </w:rPr>
        <w:t xml:space="preserve">Oceanographer</w:t>
      </w:r>
      <w:r>
        <w:t xml:space="preserve"> </w:t>
      </w:r>
      <w:r>
        <w:t xml:space="preserve">experts allow policymakers in Medellín to create subsidies or insurance mechanisms that protect farmers against climate-induced shocks.</w:t>
      </w:r>
    </w:p>
    <w:bookmarkEnd w:id="23"/>
    <w:bookmarkStart w:id="24" w:name="blue-economy-and-regional-development"/>
    <w:p>
      <w:pPr>
        <w:pStyle w:val="Heading2"/>
      </w:pPr>
      <w:r>
        <w:t xml:space="preserve">Blue Economy and Regional Development</w:t>
      </w:r>
    </w:p>
    <w:p>
      <w:pPr>
        <w:pStyle w:val="FirstParagraph"/>
      </w:pPr>
      <w:r>
        <w:t xml:space="preserve">Beyond water and agriculture, the concept of the "Blue Economy" is gaining traction in</w:t>
      </w:r>
      <w:r>
        <w:t xml:space="preserve"> </w:t>
      </w:r>
      <w:r>
        <w:rPr>
          <w:bCs/>
          <w:b/>
        </w:rPr>
        <w:t xml:space="preserve">Colombia</w:t>
      </w:r>
      <w:r>
        <w:t xml:space="preserve">. This concept recognizes the ocean as a source of economic growth, improved livelihoods, and jobs while preserving the health of marine ecosystems. While Medellín does not have a coastline, it has been designated as a hub for innovation and technology. There is a growing opportunity for Medellín’s tech sector to collaborate with oceanographic institutes in Cartagena or Buenaventura.</w:t>
      </w:r>
    </w:p>
    <w:p>
      <w:pPr>
        <w:pStyle w:val="BodyText"/>
      </w:pPr>
      <w:r>
        <w:t xml:space="preserve">An</w:t>
      </w:r>
      <w:r>
        <w:t xml:space="preserve"> </w:t>
      </w:r>
      <w:r>
        <w:rPr>
          <w:bCs/>
          <w:b/>
        </w:rPr>
        <w:t xml:space="preserve">Oceanographer</w:t>
      </w:r>
      <w:r>
        <w:t xml:space="preserve"> </w:t>
      </w:r>
      <w:r>
        <w:t xml:space="preserve">facilitates this collaboration by defining data needs. For example, remote sensing technologies developed in Medellín can be applied to monitor coral reefs or mangrove forests on the coast. Conversely, oceanographic data regarding carbon sequestration in marine plants can inform Medellín’s climate action plans. Colombia has committed to significant carbon reduction goals under the Paris Agreement;</w:t>
      </w:r>
      <w:r>
        <w:t xml:space="preserve"> </w:t>
      </w:r>
      <w:r>
        <w:rPr>
          <w:bCs/>
          <w:b/>
        </w:rPr>
        <w:t xml:space="preserve">Oceanographer</w:t>
      </w:r>
      <w:r>
        <w:t xml:space="preserve"> </w:t>
      </w:r>
      <w:r>
        <w:t xml:space="preserve">insights are critical for validating blue carbon credits, which could generate revenue streams that eventually benefit inland development projects.</w:t>
      </w:r>
    </w:p>
    <w:bookmarkEnd w:id="24"/>
    <w:bookmarkStart w:id="25" w:name="X7dc21cc9b5f769898e43f27f5eb9a77b0ee3e90"/>
    <w:p>
      <w:pPr>
        <w:pStyle w:val="Heading2"/>
      </w:pPr>
      <w:r>
        <w:t xml:space="preserve">Conclusion: Integrating Ocean Science into Urban Strategy</w:t>
      </w:r>
    </w:p>
    <w:p>
      <w:pPr>
        <w:pStyle w:val="FirstParagraph"/>
      </w:pPr>
      <w:r>
        <w:t xml:space="preserve">In conclusion, the relevance of the</w:t>
      </w:r>
      <w:r>
        <w:t xml:space="preserve"> </w:t>
      </w:r>
      <w:r>
        <w:rPr>
          <w:bCs/>
          <w:b/>
        </w:rPr>
        <w:t xml:space="preserve">Oceanographer</w:t>
      </w:r>
      <w:r>
        <w:t xml:space="preserve"> </w:t>
      </w:r>
      <w:r>
        <w:t xml:space="preserve">in Medellín is profound and multifaceted. It challenges the traditional notion that oceanography is solely a coastal discipline. For</w:t>
      </w:r>
      <w:r>
        <w:t xml:space="preserve"> </w:t>
      </w:r>
      <w:r>
        <w:rPr>
          <w:bCs/>
          <w:b/>
        </w:rPr>
        <w:t xml:space="preserve">Colombia</w:t>
      </w:r>
      <w:r>
        <w:t xml:space="preserve">, understanding the ocean means understanding its own climate, economy, and future resilience. The hydrological cycles feeding Medellín’s reservoirs, the climatic patterns affecting its coffee industry, and the technological synergies available through blue economy initiatives all rely on robust oceanographic science.</w:t>
      </w:r>
    </w:p>
    <w:p>
      <w:pPr>
        <w:pStyle w:val="BodyText"/>
      </w:pPr>
      <w:r>
        <w:t xml:space="preserve">Policymakers in Medellín must therefore integrate</w:t>
      </w:r>
      <w:r>
        <w:t xml:space="preserve"> </w:t>
      </w:r>
      <w:r>
        <w:rPr>
          <w:bCs/>
          <w:b/>
        </w:rPr>
        <w:t xml:space="preserve">Oceanographer</w:t>
      </w:r>
      <w:r>
        <w:t xml:space="preserve"> </w:t>
      </w:r>
      <w:r>
        <w:t xml:space="preserve">expertise into their strategic planning frameworks. This includes investing in early warning systems based on marine data, fostering inter-regional collaboration between coastal and inland scientific institutions, and educating the public about these vital connections. As climate change accelerates, the ability of an</w:t>
      </w:r>
      <w:r>
        <w:t xml:space="preserve"> </w:t>
      </w:r>
      <w:r>
        <w:rPr>
          <w:bCs/>
          <w:b/>
        </w:rPr>
        <w:t xml:space="preserve">Oceanographer</w:t>
      </w:r>
      <w:r>
        <w:t xml:space="preserve"> </w:t>
      </w:r>
      <w:r>
        <w:t xml:space="preserve">to predict and explain changes in the global marine environment will remain one of the most valuable assets for sustainable urban development in</w:t>
      </w:r>
      <w:r>
        <w:t xml:space="preserve"> </w:t>
      </w:r>
      <w:r>
        <w:rPr>
          <w:bCs/>
          <w:b/>
        </w:rPr>
        <w:t xml:space="preserve">Colombia</w:t>
      </w:r>
      <w:r>
        <w:t xml:space="preserve">.</w:t>
      </w:r>
    </w:p>
    <w:p>
      <w:pPr>
        <w:pStyle w:val="BodyText"/>
      </w:pPr>
      <w:r>
        <w:t xml:space="preserve">The integration of oceanographic knowledge into Medellín’s identity does not require a coastline; it requires only a recognition that no city is an island, and every mountain stream begins with the sea.</w:t>
      </w:r>
    </w:p>
    <w:bookmarkEnd w:id="25"/>
    <w:bookmarkStart w:id="26" w:name="references-selected"/>
    <w:p>
      <w:pPr>
        <w:pStyle w:val="Heading2"/>
      </w:pPr>
      <w:r>
        <w:t xml:space="preserve">References (Selected)</w:t>
      </w:r>
    </w:p>
    <w:p>
      <w:pPr>
        <w:numPr>
          <w:ilvl w:val="0"/>
          <w:numId w:val="1002"/>
        </w:numPr>
        <w:pStyle w:val="Compact"/>
      </w:pPr>
      <w:r>
        <w:t xml:space="preserve">Instituto Colombiano de Hidrobiología (INVEMAR). Reports on Caribbean Sea Surface Temperatures and Ecological Indicators.</w:t>
      </w:r>
    </w:p>
    <w:p>
      <w:pPr>
        <w:numPr>
          <w:ilvl w:val="0"/>
          <w:numId w:val="1002"/>
        </w:numPr>
        <w:pStyle w:val="Compact"/>
      </w:pPr>
      <w:r>
        <w:t xml:space="preserve">Hidropark and Corpomacagua. Annual Hydrological Bulletins regarding the Magdalena River Basin.</w:t>
      </w:r>
    </w:p>
    <w:p>
      <w:pPr>
        <w:numPr>
          <w:ilvl w:val="0"/>
          <w:numId w:val="1002"/>
        </w:numPr>
        <w:pStyle w:val="Compact"/>
      </w:pPr>
      <w:r>
        <w:t xml:space="preserve">Meteorological Department of Colombia (IDEAM). Climate Projections and El Niño/La Niña Impact Assessments for the Andean Region.</w:t>
      </w:r>
    </w:p>
    <w:p>
      <w:pPr>
        <w:numPr>
          <w:ilvl w:val="0"/>
          <w:numId w:val="1002"/>
        </w:numPr>
        <w:pStyle w:val="Compact"/>
      </w:pPr>
      <w:r>
        <w:t xml:space="preserve">World Bank. "Blue Economy: Opportunities for Sustainable Growth in Latin America." Case Studies on Colombia.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the Context of Colombia Medellín</dc:title>
  <dc:creator/>
  <dc:language>en</dc:language>
  <cp:keywords/>
  <dcterms:created xsi:type="dcterms:W3CDTF">2026-07-30T14:44:56Z</dcterms:created>
  <dcterms:modified xsi:type="dcterms:W3CDTF">2026-07-30T14:44:56Z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