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Argentina</w:t>
      </w:r>
      <w:r>
        <w:t xml:space="preserve"> </w:t>
      </w:r>
      <w:r>
        <w:t xml:space="preserve">Córdoba: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1" w:name="Xc353cc28a3b76d9a2f72acbba93f21b2ea3449e"/>
    <w:p>
      <w:pPr>
        <w:pStyle w:val="Heading1"/>
      </w:pPr>
      <w:r>
        <w:t xml:space="preserve">The Role and Impact of the Ophthalmologist in Argentina Córdoba: A Comprehensive Research Analysis</w:t>
      </w:r>
    </w:p>
    <w:bookmarkStart w:id="20" w:name="abstract"/>
    <w:p>
      <w:pPr>
        <w:pStyle w:val="Heading2"/>
      </w:pPr>
      <w:r>
        <w:t xml:space="preserve">Abstract</w:t>
      </w:r>
    </w:p>
    <w:p>
      <w:pPr>
        <w:pStyle w:val="FirstParagraph"/>
      </w:pPr>
      <w:r>
        <w:t xml:space="preserve">This paper explores the critical role of the</w:t>
      </w:r>
      <w:r>
        <w:t xml:space="preserve"> </w:t>
      </w:r>
      <w:r>
        <w:rPr>
          <w:bCs/>
          <w:b/>
        </w:rPr>
        <w:t xml:space="preserve">Ophthalmologist</w:t>
      </w:r>
      <w:r>
        <w:t xml:space="preserve">, specifically within the geographical and socioeconomic context of</w:t>
      </w:r>
      <w:r>
        <w:t xml:space="preserve"> </w:t>
      </w:r>
      <w:r>
        <w:rPr>
          <w:bCs/>
          <w:b/>
        </w:rPr>
        <w:t xml:space="preserve">Argentina Córdoba</w:t>
      </w:r>
      <w:r>
        <w:t xml:space="preserve">. By examining local healthcare infrastructure, prevalent ocular pathologies in Central Argentina, and emerging technological trends, we analyze how specialized eye care services contribute to public health outcomes. The findings highlight that while access to basic vision care has improved in</w:t>
      </w:r>
      <w:r>
        <w:t xml:space="preserve"> </w:t>
      </w:r>
      <w:r>
        <w:rPr>
          <w:bCs/>
          <w:b/>
        </w:rPr>
        <w:t xml:space="preserve">Argentina Córdoba</w:t>
      </w:r>
      <w:r>
        <w:t xml:space="preserve">, there remains a significant need for advanced surgical intervention and preventive education managed by certified</w:t>
      </w:r>
      <w:r>
        <w:t xml:space="preserve"> </w:t>
      </w:r>
      <w:r>
        <w:rPr>
          <w:bCs/>
          <w:b/>
        </w:rPr>
        <w:t xml:space="preserve">Ophthalmologist</w:t>
      </w:r>
      <w:r>
        <w:t xml:space="preserve"> </w:t>
      </w:r>
      <w:r>
        <w:t xml:space="preserve">professionals.</w:t>
      </w:r>
    </w:p>
    <w:bookmarkEnd w:id="20"/>
    <w:bookmarkStart w:id="21" w:name="introduction"/>
    <w:p>
      <w:pPr>
        <w:pStyle w:val="Heading2"/>
      </w:pPr>
      <w:r>
        <w:t xml:space="preserve">1. Introduction</w:t>
      </w:r>
    </w:p>
    <w:p>
      <w:pPr>
        <w:pStyle w:val="FirstParagraph"/>
      </w:pPr>
      <w:r>
        <w:t xml:space="preserve">The preservation of visual health is a cornerstone of quality of life, economic productivity, and social inclusion. In the southern hemisphere, environmental factors such as high ultraviolet (UV) radiation levels contribute to unique challenges in ocular health management.</w:t>
      </w:r>
      <w:r>
        <w:t xml:space="preserve"> </w:t>
      </w:r>
      <w:r>
        <w:rPr>
          <w:bCs/>
          <w:b/>
        </w:rPr>
        <w:t xml:space="preserve">Argentina Córdoba</w:t>
      </w:r>
      <w:r>
        <w:t xml:space="preserve">, being located in the Pampas region with varying altitudes and intense sunlight exposure throughout much of the year, presents specific epidemiological conditions that necessitate specialized medical attention.</w:t>
      </w:r>
    </w:p>
    <w:p>
      <w:pPr>
        <w:pStyle w:val="BodyText"/>
      </w:pPr>
      <w:r>
        <w:t xml:space="preserve">The primary agent responsible for diagnosing, treating, and preventing eye disorders is the</w:t>
      </w:r>
      <w:r>
        <w:t xml:space="preserve"> </w:t>
      </w:r>
      <w:r>
        <w:rPr>
          <w:bCs/>
          <w:b/>
        </w:rPr>
        <w:t xml:space="preserve">Ophthalmologist</w:t>
      </w:r>
      <w:r>
        <w:t xml:space="preserve">. Unlike optometrists who primarily focus on vision correction and routine exams, an ophthalmologist is a medical doctor (MD) capable of performing complex surgeries and managing systemic diseases that manifest in the eyes. This paper aims to contextualize the importance of this specialty within</w:t>
      </w:r>
      <w:r>
        <w:t xml:space="preserve"> </w:t>
      </w:r>
      <w:r>
        <w:rPr>
          <w:bCs/>
          <w:b/>
        </w:rPr>
        <w:t xml:space="preserve">Argentina Córdoba</w:t>
      </w:r>
      <w:r>
        <w:t xml:space="preserve">, analyzing patient demographics, healthcare accessibility, and the evolving landscape of eye care delivery.</w:t>
      </w:r>
    </w:p>
    <w:bookmarkEnd w:id="21"/>
    <w:bookmarkStart w:id="23" w:name="X975726fe47feb7adbd852ac871ac01d8920963f"/>
    <w:p>
      <w:pPr>
        <w:pStyle w:val="Heading2"/>
      </w:pPr>
      <w:r>
        <w:t xml:space="preserve">2. Healthcare Infrastructure in Argentina Córdoba</w:t>
      </w:r>
    </w:p>
    <w:p>
      <w:pPr>
        <w:pStyle w:val="FirstParagraph"/>
      </w:pPr>
      <w:r>
        <w:t xml:space="preserve">Córdoba serves as a major medical hub in</w:t>
      </w:r>
      <w:r>
        <w:t xml:space="preserve"> </w:t>
      </w:r>
      <w:r>
        <w:rPr>
          <w:bCs/>
          <w:b/>
        </w:rPr>
        <w:t xml:space="preserve">Argentina</w:t>
      </w:r>
      <w:r>
        <w:t xml:space="preserve">. The city hosts several tertiary-care hospitals and university-affiliated clinics, such as those connected to the National University of Córdoba (UNC). This academic environment ensures that the pool of ophthalmologists in the region is highly trained and often engaged in research.</w:t>
      </w:r>
    </w:p>
    <w:bookmarkStart w:id="22" w:name="public-vs.-private-sector-dynamics"/>
    <w:p>
      <w:pPr>
        <w:pStyle w:val="Heading3"/>
      </w:pPr>
      <w:r>
        <w:t xml:space="preserve">2.1 Public vs. Private Sector Dynamics</w:t>
      </w:r>
    </w:p>
    <w:p>
      <w:pPr>
        <w:pStyle w:val="FirstParagraph"/>
      </w:pPr>
      <w:r>
        <w:t xml:space="preserve">In</w:t>
      </w:r>
      <w:r>
        <w:t xml:space="preserve"> </w:t>
      </w:r>
      <w:r>
        <w:rPr>
          <w:bCs/>
          <w:b/>
        </w:rPr>
        <w:t xml:space="preserve">Argentina Córdoba</w:t>
      </w:r>
      <w:r>
        <w:t xml:space="preserve">, eye care is delivered through a mixed system involving public institutions like the Hospital de Clínicas and private practices. The role of the ophthalmologist varies across these sectors:</w:t>
      </w:r>
    </w:p>
    <w:p>
      <w:pPr>
        <w:numPr>
          <w:ilvl w:val="0"/>
          <w:numId w:val="1001"/>
        </w:numPr>
        <w:pStyle w:val="Compact"/>
      </w:pPr>
      <w:r>
        <w:rPr>
          <w:bCs/>
          <w:b/>
        </w:rPr>
        <w:t xml:space="preserve">In the Public Sector:</w:t>
      </w:r>
      <w:r>
        <w:t xml:space="preserve"> </w:t>
      </w:r>
      <w:r>
        <w:t xml:space="preserve">Ophthalmologists often handle high-volume cases, focusing on urgent conditions such as cataracts (which remain a leading cause of blindness if untreated), glaucoma, and diabetic retinopathy. Access to advanced imaging technologies may be limited by waiting lists.</w:t>
      </w:r>
    </w:p>
    <w:p>
      <w:pPr>
        <w:numPr>
          <w:ilvl w:val="0"/>
          <w:numId w:val="1001"/>
        </w:numPr>
        <w:pStyle w:val="Compact"/>
      </w:pPr>
      <w:r>
        <w:rPr>
          <w:bCs/>
          <w:b/>
        </w:rPr>
        <w:t xml:space="preserve">In the Private Sector:</w:t>
      </w:r>
      <w:r>
        <w:t xml:space="preserve"> </w:t>
      </w:r>
      <w:r>
        <w:t xml:space="preserve">Ophthalmologists have greater access to state-of-the-art diagnostic equipment, including Optical Coherence Tomography (OCT) and advanced laser systems. This allows for earlier detection of macular degeneration and other chronic conditions common in aging populations in</w:t>
      </w:r>
      <w:r>
        <w:t xml:space="preserve"> </w:t>
      </w:r>
      <w:r>
        <w:rPr>
          <w:bCs/>
          <w:b/>
        </w:rPr>
        <w:t xml:space="preserve">Argentina Córdoba</w:t>
      </w:r>
      <w:r>
        <w:t xml:space="preserve">.</w:t>
      </w:r>
    </w:p>
    <w:bookmarkEnd w:id="22"/>
    <w:bookmarkEnd w:id="23"/>
    <w:bookmarkStart w:id="27" w:name="Xa05ad2e1dc4e3054f5b2788f5fe4469bbd6eae0"/>
    <w:p>
      <w:pPr>
        <w:pStyle w:val="Heading2"/>
      </w:pPr>
      <w:r>
        <w:t xml:space="preserve">3. Epidemiology of Eye Diseases in the Region</w:t>
      </w:r>
    </w:p>
    <w:p>
      <w:pPr>
        <w:pStyle w:val="FirstParagraph"/>
      </w:pPr>
      <w:r>
        <w:t xml:space="preserve">The profile of eye diseases treated by an</w:t>
      </w:r>
      <w:r>
        <w:t xml:space="preserve"> </w:t>
      </w:r>
      <w:r>
        <w:rPr>
          <w:bCs/>
          <w:b/>
        </w:rPr>
        <w:t xml:space="preserve">Ophthalmologist</w:t>
      </w:r>
      <w:r>
        <w:t xml:space="preserve">[1]</w:t>
      </w:r>
    </w:p>
    <w:p>
      <w:pPr>
        <w:pStyle w:val="BodyText"/>
      </w:pPr>
      <w:r>
        <w:t xml:space="preserve">.</w:t>
      </w:r>
    </w:p>
    <w:p>
      <w:pPr>
        <w:pStyle w:val="BodyText"/>
      </w:pPr>
      <w:r>
        <w:t xml:space="preserve">The profile of eye diseases treated by an ophthalmologist is shaped significantly by environmental and lifestyle factors. In</w:t>
      </w:r>
      <w:r>
        <w:t xml:space="preserve"> </w:t>
      </w:r>
      <w:r>
        <w:rPr>
          <w:bCs/>
          <w:b/>
        </w:rPr>
        <w:t xml:space="preserve">Argentina Córdoba</w:t>
      </w:r>
      <w:r>
        <w:t xml:space="preserve">, the following conditions are particularly prevalent:</w:t>
      </w:r>
    </w:p>
    <w:bookmarkStart w:id="24" w:name="cataracts"/>
    <w:p>
      <w:pPr>
        <w:pStyle w:val="Heading3"/>
      </w:pPr>
      <w:r>
        <w:t xml:space="preserve">3.1 Cataracts</w:t>
      </w:r>
    </w:p>
    <w:p>
      <w:pPr>
        <w:pStyle w:val="FirstParagraph"/>
      </w:pPr>
      <w:r>
        <w:t xml:space="preserve">Cataract formation is accelerated in regions with high UV exposure. As life expectancy increases in</w:t>
      </w:r>
      <w:r>
        <w:t xml:space="preserve"> </w:t>
      </w:r>
      <w:r>
        <w:rPr>
          <w:bCs/>
          <w:b/>
        </w:rPr>
        <w:t xml:space="preserve">Argentina Córdoba</w:t>
      </w:r>
      <w:r>
        <w:t xml:space="preserve">, the demand for cataract surgery performed by experienced ophthalmologists continues to rise. The success of these procedures relies heavily on the surgeon's skill and the availability of premium intraocular lenses (IOLs).</w:t>
      </w:r>
    </w:p>
    <w:bookmarkEnd w:id="24"/>
    <w:bookmarkStart w:id="25" w:name="glaucoma-and-hypertension"/>
    <w:p>
      <w:pPr>
        <w:pStyle w:val="Heading3"/>
      </w:pPr>
      <w:r>
        <w:t xml:space="preserve">3.2 Glaucoma and Hypertension</w:t>
      </w:r>
    </w:p>
    <w:p>
      <w:pPr>
        <w:pStyle w:val="FirstParagraph"/>
      </w:pPr>
      <w:r>
        <w:t xml:space="preserve">Hypertension is a significant public health issue in Argentina, contributing to vascular eye diseases. Open-angle glaucoma often presents asymptomatically until late stages, making routine screenings by an ophthalmologist vital for early intervention.</w:t>
      </w:r>
    </w:p>
    <w:bookmarkEnd w:id="25"/>
    <w:bookmarkStart w:id="26" w:name="diabetic-retinopathy"/>
    <w:p>
      <w:pPr>
        <w:pStyle w:val="Heading3"/>
      </w:pPr>
      <w:r>
        <w:t xml:space="preserve">3.3 Diabetic Retinopathy</w:t>
      </w:r>
    </w:p>
    <w:p>
      <w:pPr>
        <w:pStyle w:val="FirstParagraph"/>
      </w:pPr>
      <w:r>
        <w:t xml:space="preserve">The rising prevalence of type 2 diabetes in</w:t>
      </w:r>
      <w:r>
        <w:t xml:space="preserve"> </w:t>
      </w:r>
      <w:r>
        <w:rPr>
          <w:bCs/>
          <w:b/>
        </w:rPr>
        <w:t xml:space="preserve">Argentina Córdoba</w:t>
      </w:r>
      <w:r>
        <w:t xml:space="preserve">[2]</w:t>
      </w:r>
    </w:p>
    <w:p>
      <w:pPr>
        <w:pStyle w:val="BodyText"/>
      </w:pPr>
      <w:r>
        <w:t xml:space="preserve">.</w:t>
      </w:r>
    </w:p>
    <w:p>
      <w:pPr>
        <w:pStyle w:val="BodyText"/>
      </w:pPr>
      <w:r>
        <w:t xml:space="preserve">[2]</w:t>
      </w:r>
    </w:p>
    <w:p>
      <w:pPr>
        <w:pStyle w:val="BodyText"/>
      </w:pPr>
      <w:r>
        <w:t xml:space="preserve">.</w:t>
      </w:r>
    </w:p>
    <w:p>
      <w:pPr>
        <w:pStyle w:val="BodyText"/>
      </w:pPr>
      <w:r>
        <w:t xml:space="preserve">[2]</w:t>
      </w:r>
    </w:p>
    <w:p>
      <w:pPr>
        <w:pStyle w:val="BodyText"/>
      </w:pPr>
      <w:r>
        <w:t xml:space="preserve">.</w:t>
      </w:r>
    </w:p>
    <w:p>
      <w:pPr>
        <w:pStyle w:val="BodyText"/>
      </w:pPr>
      <w:r>
        <w:t xml:space="preserve">has led to a surge in cases of diabetic retinopathy. Ophthalmologists play a crucial role in coordinating care with endocrinologists to preserve vision through laser therapy and anti-VEGF injections.</w:t>
      </w:r>
    </w:p>
    <w:bookmarkEnd w:id="26"/>
    <w:bookmarkEnd w:id="27"/>
    <w:bookmarkStart w:id="29" w:name="X9eeb70942b86f05a33023b1ad8ad1d4b3b4369a"/>
    <w:p>
      <w:pPr>
        <w:pStyle w:val="Heading2"/>
      </w:pPr>
      <w:r>
        <w:t xml:space="preserve">4. Technological Advancements and Telemedicine</w:t>
      </w:r>
    </w:p>
    <w:p>
      <w:pPr>
        <w:pStyle w:val="FirstParagraph"/>
      </w:pPr>
      <w:r>
        <w:t xml:space="preserve">The integration of technology has transformed the practice of ophthalmology in</w:t>
      </w:r>
      <w:r>
        <w:t xml:space="preserve"> </w:t>
      </w:r>
      <w:r>
        <w:rPr>
          <w:bCs/>
          <w:b/>
        </w:rPr>
        <w:t xml:space="preserve">Argentina Córdoba</w:t>
      </w:r>
      <w:r>
        <w:t xml:space="preserve">. Modern ophthalmologists now utilize AI-assisted diagnostics to detect pathologies such as diabetic retinopathy and age-related macular degeneration (AMD) with greater accuracy.</w:t>
      </w:r>
    </w:p>
    <w:bookmarkStart w:id="28" w:name="tele-ophthalmology"/>
    <w:p>
      <w:pPr>
        <w:pStyle w:val="Heading3"/>
      </w:pPr>
      <w:r>
        <w:t xml:space="preserve">4.1 Tele-ophthalmology</w:t>
      </w:r>
    </w:p>
    <w:p>
      <w:pPr>
        <w:pStyle w:val="FirstParagraph"/>
      </w:pPr>
      <w:r>
        <w:t xml:space="preserve">To address geographical disparities within the province of Córdoba, where rural areas may lack specialist care, telemedicine is becoming an essential tool. Remote</w:t>
      </w:r>
      <w:r>
        <w:t xml:space="preserve"> </w:t>
      </w:r>
      <w:r>
        <w:rPr>
          <w:bCs/>
          <w:b/>
        </w:rPr>
        <w:t xml:space="preserve">Ophthalmologist</w:t>
      </w:r>
      <w:r>
        <w:t xml:space="preserve">[3]</w:t>
      </w:r>
    </w:p>
    <w:p>
      <w:pPr>
        <w:pStyle w:val="BodyText"/>
      </w:pPr>
      <w:r>
        <w:t xml:space="preserve">.</w:t>
      </w:r>
    </w:p>
    <w:p>
      <w:pPr>
        <w:pStyle w:val="BodyText"/>
      </w:pPr>
      <w:r>
        <w:t xml:space="preserve">consultations allow specialists in the capital city to review retinal scans from patients in peripheral towns. This hybrid model ensures that high-quality care reaches underserved populations, reducing travel burdens and facilitating timely referrals.</w:t>
      </w:r>
    </w:p>
    <w:bookmarkEnd w:id="28"/>
    <w:bookmarkEnd w:id="29"/>
    <w:bookmarkStart w:id="30" w:name="challenges-and-future-directions"/>
    <w:p>
      <w:pPr>
        <w:pStyle w:val="Heading2"/>
      </w:pPr>
      <w:r>
        <w:t xml:space="preserve">5. Challenges and Future Directions</w:t>
      </w:r>
    </w:p>
    <w:p>
      <w:pPr>
        <w:pStyle w:val="FirstParagraph"/>
      </w:pPr>
      <w:r>
        <w:t xml:space="preserve">Despite advancements, several challenges persist for ophthalmologists in</w:t>
      </w:r>
      <w:r>
        <w:t xml:space="preserve"> </w:t>
      </w:r>
      <w:r>
        <w:rPr>
          <w:bCs/>
          <w:b/>
        </w:rPr>
        <w:t xml:space="preserve">Argentina Córdoba</w:t>
      </w:r>
      <w:r>
        <w:t xml:space="preserve">:</w:t>
      </w:r>
    </w:p>
    <w:p>
      <w:pPr>
        <w:pStyle w:val="BodyText"/>
      </w:pPr>
      <w:r>
        <w:rPr>
          <w:bCs/>
          <w:b/>
        </w:rPr>
        <w:t xml:space="preserve">Economic Volatility:</w:t>
      </w:r>
      <w:r>
        <w:t xml:space="preserve">Inflation and currency fluctuations can impact the availability of imported medical devices and medications. Ophthalmologists must often navigate supply chain issues to maintain treatment standards.</w:t>
      </w:r>
    </w:p>
    <w:p>
      <w:pPr>
        <w:pStyle w:val="BodyText"/>
      </w:pPr>
      <w:r>
        <w:rPr>
          <w:bCs/>
          <w:b/>
        </w:rPr>
        <w:t xml:space="preserve">Health Literacy:</w:t>
      </w:r>
      <w:r>
        <w:t xml:space="preserve">A significant portion of the population in</w:t>
      </w:r>
    </w:p>
    <w:p>
      <w:pPr>
        <w:pStyle w:val="BodyText"/>
      </w:pPr>
      <w:r>
        <w:t xml:space="preserve">Argentina Córdoba[4]</w:t>
      </w:r>
    </w:p>
    <w:p>
      <w:pPr>
        <w:pStyle w:val="BodyText"/>
      </w:pPr>
      <w:r>
        <w:t xml:space="preserve">.</w:t>
      </w:r>
    </w:p>
    <w:p>
      <w:pPr>
        <w:pStyle w:val="BodyText"/>
      </w:pPr>
      <w:r>
        <w:t xml:space="preserve">[4]</w:t>
      </w:r>
    </w:p>
    <w:p>
      <w:pPr>
        <w:pStyle w:val="BodyText"/>
      </w:pPr>
      <w:r>
        <w:t xml:space="preserve">.</w:t>
      </w:r>
    </w:p>
    <w:p>
      <w:pPr>
        <w:pStyle w:val="BodyText"/>
      </w:pPr>
      <w:r>
        <w:t xml:space="preserve">[4]</w:t>
      </w:r>
      <w:r>
        <w:t xml:space="preserve"> </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Ophthalmologist in Argentina Córdoba: A Comprehensive Research Analysis</dc:title>
  <dc:creator/>
  <dc:language>en</dc:language>
  <cp:keywords/>
  <dcterms:created xsi:type="dcterms:W3CDTF">2026-07-29T18:06:23Z</dcterms:created>
  <dcterms:modified xsi:type="dcterms:W3CDTF">2026-07-29T18:06:23Z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