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Australia</w:t>
      </w:r>
      <w:r>
        <w:t xml:space="preserve"> </w:t>
      </w:r>
      <w:r>
        <w:t xml:space="preserve">Melbourne</w:t>
      </w:r>
    </w:p>
    <w:bookmarkStart w:id="27" w:name="Xef780c964eb47c444bcd62041e367994335d773"/>
    <w:p>
      <w:pPr>
        <w:pStyle w:val="Heading1"/>
      </w:pPr>
      <w:r>
        <w:t xml:space="preserve">The Role and Impact of Ophthalmologists in Australia Melbourne: A Comprehensive Research Overview</w:t>
      </w:r>
    </w:p>
    <w:p>
      <w:pPr>
        <w:pStyle w:val="FirstParagraph"/>
      </w:pPr>
      <w:r>
        <w:rPr>
          <w:bCs/>
          <w:b/>
        </w:rPr>
        <w:t xml:space="preserve">Abstract:</w:t>
      </w:r>
      <w:r>
        <w:br/>
      </w:r>
      <w:r>
        <w:t xml:space="preserve">This research paper examines the critical role of ophthalmologists within the healthcare framework of Australia, with a specific focus on the metropolitan region of Melbourne. As an eye specialist who diagnoses and treats all eye diseases, performs surgery, and aids in vision correction, the ophthalmologist serves as a cornerstone of medical care. This document explores the educational pathways required to become an ophthalmologist in this jurisdiction, the prevalence of ocular conditions prevalent among Melbourne’s diverse population, and the integration of advanced technological interventions in clinical practice. Furthermore it analyzes how public health initiatives and private insurance models intersect to provide equitable access to specialized eye care services across Australia Melbourne.</w:t>
      </w:r>
    </w:p>
    <w:bookmarkStart w:id="20" w:name="introduction"/>
    <w:p>
      <w:pPr>
        <w:pStyle w:val="Heading2"/>
      </w:pPr>
      <w:r>
        <w:t xml:space="preserve">1. Introduction</w:t>
      </w:r>
    </w:p>
    <w:p>
      <w:pPr>
        <w:pStyle w:val="FirstParagraph"/>
      </w:pPr>
      <w:r>
        <w:t xml:space="preserve">The human eye is a complex sensory organ that serves as the primary interface with the visual world. Consequently, maintaining ocular health is paramount to overall quality of life and economic productivity. In the context of Australia Melbourne, a city known for its high standard of living and multicultural demographic makeup, the demand for specialized medical care including ophthalmology continues to rise. An ophthalmologist is not merely a surgeon but a comprehensive physician specializing in internal medicine related to vision. This paper aims to delineate the professional landscape of ophthalmic care in Australia Melbourne, highlighting the unique challenges and advancements characterizing this field.</w:t>
      </w:r>
    </w:p>
    <w:p>
      <w:pPr>
        <w:pStyle w:val="BodyText"/>
      </w:pPr>
      <w:r>
        <w:t xml:space="preserve">The significance of studying ophthalmology within Australia Melbourne cannot be overstated. The region boasts some of the most advanced medical facilities in the Asia-Pacific region. However, it also faces specific demographic challenges, including an aging population susceptible to age-related macular degeneration and diabetes-induced retinopathy. Understanding how ophthalmologists navigate these issues provides insight into broader trends in global healthcare delivery.</w:t>
      </w:r>
    </w:p>
    <w:bookmarkEnd w:id="20"/>
    <w:bookmarkStart w:id="21" w:name="X3b71be134f99db423de6bf68d4b3c0239d969d9"/>
    <w:p>
      <w:pPr>
        <w:pStyle w:val="Heading2"/>
      </w:pPr>
      <w:r>
        <w:t xml:space="preserve">2. Professional Pathways and Training in Australia Melbourne</w:t>
      </w:r>
    </w:p>
    <w:p>
      <w:pPr>
        <w:pStyle w:val="FirstParagraph"/>
      </w:pPr>
      <w:r>
        <w:t xml:space="preserve">Becoming an ophthalmologist is a rigorous process that requires extensive education and training. In Australia Melbourne, prospective ophthalmologists must first complete a medical degree followed by internship and residency years. Following general medical registration, candidates apply for specialty training through the Royal Australasian College of Physicians or more commonly, they pursue postgraduate study towards Fellowship of the Royal Australian College of Ophthalmologists (FRCOphth).</w:t>
      </w:r>
    </w:p>
    <w:p>
      <w:pPr>
        <w:pStyle w:val="BodyText"/>
      </w:pPr>
      <w:r>
        <w:t xml:space="preserve">The training period typically spans several years during which trainees gain experience in both medical management and surgical procedures. Institutions across Australia Melbourne such as the Royal Victorian Eye and Ear Hospital serve as pivotal training grounds where future ophthalmologists learn to handle complex cases ranging from cataract extraction to retinal detachment repairs. The stringent requirements ensure that an ophthalmologist practicing in this region adheres to some of the highest global standards of clinical competence and ethical practice.</w:t>
      </w:r>
    </w:p>
    <w:bookmarkEnd w:id="21"/>
    <w:bookmarkStart w:id="22" w:name="prevalence-of-ocular-conditions"/>
    <w:p>
      <w:pPr>
        <w:pStyle w:val="Heading2"/>
      </w:pPr>
      <w:r>
        <w:t xml:space="preserve">3. Prevalence of Ocular Conditions</w:t>
      </w:r>
    </w:p>
    <w:p>
      <w:pPr>
        <w:pStyle w:val="FirstParagraph"/>
      </w:pPr>
      <w:r>
        <w:t xml:space="preserve">The epidemiology of eye diseases in Australia Melbourne reflects broader national trends but also presents unique local characteristics. Cataracts remain the leading cause of blindness worldwide, yet they are highly treatable through surgical intervention performed by an ophthalmologist. In Australia Melbourne, the incidence of cataract surgeries is high due to the aging demographic.</w:t>
      </w:r>
    </w:p>
    <w:p>
      <w:pPr>
        <w:pStyle w:val="BodyText"/>
      </w:pPr>
      <w:r>
        <w:t xml:space="preserve">Furthermore, diabetes mellitus poses a significant threat to public health. Diabetic retinopathy is a complication that can lead to severe vision loss if not monitored and treated promptly by an ophthalmologist. Given the prevalence of type 2 diabetes in urban centers like Australia Melbourne, screening programs coordinated by general practitioners and followed up by ophthalmologists are vital components of the healthcare strategy. Other conditions such as glaucoma, which affects millions globally, also require lifelong management by specialists who can monitor intraocular pressure and preserve optic nerve health.</w:t>
      </w:r>
    </w:p>
    <w:bookmarkEnd w:id="22"/>
    <w:bookmarkStart w:id="23" w:name="X3fbd4acd6c4774e3f829ce2dea14d922fb8e0f1"/>
    <w:p>
      <w:pPr>
        <w:pStyle w:val="Heading2"/>
      </w:pPr>
      <w:r>
        <w:t xml:space="preserve">4. Technological Advancements and Clinical Practice</w:t>
      </w:r>
    </w:p>
    <w:p>
      <w:pPr>
        <w:pStyle w:val="FirstParagraph"/>
      </w:pPr>
      <w:r>
        <w:t xml:space="preserve">The field of ophthalmology is at the forefront of medical technology adoption. In Australia Melbourne, ophthalmologists utilize cutting-edge diagnostic tools such as Optical Coherence Tomography (OCT) which provides high-resolution cross-sectional images of the retina without invasive procedures. This technology allows for earlier detection of diseases and more precise treatment planning.</w:t>
      </w:r>
    </w:p>
    <w:p>
      <w:pPr>
        <w:pStyle w:val="BodyText"/>
      </w:pPr>
      <w:r>
        <w:t xml:space="preserve">Surgical techniques have also evolved significantly. Phacoemulsification, a method used by an ophthalmologist to remove cataracts using ultrasound waves, has become standard practice due to its minimally invasive nature and rapid recovery times. Additionally, advancements in laser surgery enable corrections for refractive errors like myopia and astigmatism without the need for traditional incisions. These innovations enhance patient outcomes and reduce hospital stays, thereby optimizing healthcare resources within the Australian medical system.</w:t>
      </w:r>
    </w:p>
    <w:bookmarkEnd w:id="23"/>
    <w:bookmarkStart w:id="24" w:name="access-to-care-public-vs-private-models"/>
    <w:p>
      <w:pPr>
        <w:pStyle w:val="Heading2"/>
      </w:pPr>
      <w:r>
        <w:t xml:space="preserve">5. Access to Care: Public vs Private Models</w:t>
      </w:r>
    </w:p>
    <w:p>
      <w:pPr>
        <w:pStyle w:val="FirstParagraph"/>
      </w:pPr>
      <w:r>
        <w:t xml:space="preserve">Navigating the healthcare system in Australia Melbourne involves understanding both public and private sectors. The Medicare system provides bulk-billing options for certain ophthalmological services, ensuring that an ophthalmologist’s consultation is accessible to all citizens regardless of socioeconomic status. However, wait times for elective surgeries such as cataract removal can be lengthy within the public hospital system.</w:t>
      </w:r>
    </w:p>
    <w:p>
      <w:pPr>
        <w:pStyle w:val="BodyText"/>
      </w:pPr>
      <w:r>
        <w:t xml:space="preserve">Consequently many residents turn to private healthcare providers where an ophthalmologist may offer quicker access to surgical interventions. Private health insurance plays a crucial role here, covering part or all of the costs associated with seeing an ophthalmologist for surgery or specialized treatments. Despite these differences in access, the standard of care provided by an ophthalmologist remains consistent across both sectors, governed by national safety and quality standards.</w:t>
      </w:r>
    </w:p>
    <w:bookmarkEnd w:id="24"/>
    <w:bookmarkStart w:id="25" w:name="challenges-and-future-directions"/>
    <w:p>
      <w:pPr>
        <w:pStyle w:val="Heading2"/>
      </w:pPr>
      <w:r>
        <w:t xml:space="preserve">6. Challenges and Future Directions</w:t>
      </w:r>
    </w:p>
    <w:p>
      <w:pPr>
        <w:pStyle w:val="FirstParagraph"/>
      </w:pPr>
      <w:r>
        <w:t xml:space="preserve">Despite high standards of care several challenges persist. Access to specialized eye care in rural areas surrounding Australia Melbourne can be limited necessitating telemedicine solutions where an ophthalmologist consults remotely with patients or local generalists. Additionally there is a growing need for culturally competent care given the diverse population comprising many indigenous communities and migrant groups who may face barriers in understanding preventive eye health measures.</w:t>
      </w:r>
    </w:p>
    <w:p>
      <w:pPr>
        <w:pStyle w:val="BodyText"/>
      </w:pPr>
      <w:r>
        <w:t xml:space="preserve">Future research must focus on integrating artificial intelligence into diagnostic processes allowing an ophthalmologist to interpret complex retinal scans with greater accuracy and speed. Moreover expanding public education campaigns about UV protection and regular eye checks will empower citizens to take proactive steps toward preserving their vision.</w:t>
      </w:r>
    </w:p>
    <w:bookmarkEnd w:id="25"/>
    <w:bookmarkStart w:id="26" w:name="conclusion"/>
    <w:p>
      <w:pPr>
        <w:pStyle w:val="Heading2"/>
      </w:pPr>
      <w:r>
        <w:t xml:space="preserve">7. Conclusion</w:t>
      </w:r>
    </w:p>
    <w:p>
      <w:pPr>
        <w:pStyle w:val="FirstParagraph"/>
      </w:pPr>
      <w:r>
        <w:t xml:space="preserve">In conclusion, the role of the ophthalmologist in Australia Melbourne is multifaceted and indispensable. From diagnosing chronic conditions like glaucoma to performing life-changing surgeries for cataracts these specialists contribute significantly to public health outcomes. The rigorous training required ensures that an ophthalmologist possesses the expertise necessary to handle complex ocular issues while adhering to ethical medical practices.</w:t>
      </w:r>
    </w:p>
    <w:p>
      <w:pPr>
        <w:pStyle w:val="BodyText"/>
      </w:pPr>
      <w:r>
        <w:t xml:space="preserve">As technology advances and demographic shifts occur, the demand for skilled ophthalmologists will continue to grow. By addressing current challenges in access and prevention, stakeholders in Australia Melbourne can ensure that every individual has the opportunity to benefit from high-quality eye care services ultimately safeguarding vision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Australia Melbourne</dc:title>
  <dc:creator/>
  <dc:language>en</dc:language>
  <cp:keywords/>
  <dcterms:created xsi:type="dcterms:W3CDTF">2026-07-30T03:58:25Z</dcterms:created>
  <dcterms:modified xsi:type="dcterms:W3CDTF">2026-07-30T03:58:25Z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