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fe7ba94e314edda426060c73855655cea1ae37d"/>
    <w:p>
      <w:pPr>
        <w:pStyle w:val="Heading1"/>
      </w:pPr>
      <w:r>
        <w:t xml:space="preserve">The Role and Evolution of the Ophthalmologist in Brazil Brasília: A Comprehensive Research Analysis</w:t>
      </w:r>
    </w:p>
    <w:p>
      <w:pPr>
        <w:pStyle w:val="FirstParagraph"/>
      </w:pPr>
      <w:r>
        <w:rPr>
          <w:bCs/>
          <w:b/>
        </w:rPr>
        <w:t xml:space="preserve">Abstract:</w:t>
      </w:r>
      <w:r>
        <w:br/>
      </w:r>
      <w:r>
        <w:t xml:space="preserve">This research paper explores the critical role, challenges, and future trajectory of the ophthalmologist within the unique socio-political context of Brazil Brasília. As the capital of Brazil, Brasília presents a distinct landscape for healthcare delivery, characterized by a high concentration of public servants and a robust presence of both private practice and state-run initiatives. This document analyzes how ophthalmologists in this region address prevalent ocular pathologies, navigate the Unified Health System (SUS), and leverage technological advancements to improve visual outcomes. The study highlights the specific demographic shifts in Brazil Brasília that necessitate specialized care, emphasizing the intersection of urban development, public policy, and clinical ophthalmology.</w:t>
      </w:r>
    </w:p>
    <w:bookmarkStart w:id="20" w:name="introduction"/>
    <w:p>
      <w:pPr>
        <w:pStyle w:val="Heading2"/>
      </w:pPr>
      <w:r>
        <w:t xml:space="preserve">1. Introduction</w:t>
      </w:r>
    </w:p>
    <w:p>
      <w:pPr>
        <w:pStyle w:val="FirstParagraph"/>
      </w:pPr>
      <w:r>
        <w:t xml:space="preserve">Vision is an indispensable sense for human interaction with the world. Consequently, the demand for specialized eye care has risen globally, but it takes on a unique dimension in national capitals where administrative centers attract diverse populations seeking high-quality services. In this context, the</w:t>
      </w:r>
      <w:r>
        <w:t xml:space="preserve"> </w:t>
      </w:r>
      <w:r>
        <w:rPr>
          <w:bCs/>
          <w:b/>
        </w:rPr>
        <w:t xml:space="preserve">Ophthalmologist</w:t>
      </w:r>
      <w:r>
        <w:t xml:space="preserve"> </w:t>
      </w:r>
      <w:r>
        <w:t xml:space="preserve">serves not merely as a clinician but as a pivotal figure in public health infrastructure. This paper focuses specifically on the landscape of eye care in</w:t>
      </w:r>
      <w:r>
        <w:t xml:space="preserve"> </w:t>
      </w:r>
      <w:r>
        <w:rPr>
          <w:bCs/>
          <w:b/>
        </w:rPr>
        <w:t xml:space="preserve">Brazil Brasília</w:t>
      </w:r>
      <w:r>
        <w:t xml:space="preserve">, analyzing how the city's planned structure and federal status influence healthcare accessibility and professional practice.</w:t>
      </w:r>
    </w:p>
    <w:p>
      <w:pPr>
        <w:pStyle w:val="BodyText"/>
      </w:pPr>
      <w:r>
        <w:rPr>
          <w:bCs/>
          <w:b/>
        </w:rPr>
        <w:t xml:space="preserve">Brazil Brasília</w:t>
      </w:r>
      <w:r>
        <w:t xml:space="preserve">, inaugurated in 1960, stands as a symbol of modernity and urban planning. However, behind its architectural grandeur lies a complex demographic reality. The population of the Federal District includes civil servants from across the nation, expatriates, and local residents with varying socioeconomic backgrounds. This heterogeneity creates a dual challenge for health administrators: providing equitable care through public systems while maintaining high standards in private practice.</w:t>
      </w:r>
    </w:p>
    <w:bookmarkEnd w:id="20"/>
    <w:bookmarkStart w:id="21" w:name="X2371d5f34eb680074da97d6a55cb9c5df63ffec"/>
    <w:p>
      <w:pPr>
        <w:pStyle w:val="Heading2"/>
      </w:pPr>
      <w:r>
        <w:t xml:space="preserve">2. The Clinical Scope of Ophthalmology in the Federal District</w:t>
      </w:r>
    </w:p>
    <w:p>
      <w:pPr>
        <w:pStyle w:val="FirstParagraph"/>
      </w:pPr>
      <w:r>
        <w:t xml:space="preserve">The duties of an ophthalmologist extend far beyond prescribing corrective lenses. In</w:t>
      </w:r>
      <w:r>
        <w:t xml:space="preserve"> </w:t>
      </w:r>
      <w:r>
        <w:rPr>
          <w:bCs/>
          <w:b/>
        </w:rPr>
        <w:t xml:space="preserve">Brazil Brasília</w:t>
      </w:r>
      <w:r>
        <w:t xml:space="preserve">, specialists are primarily engaged in diagnosing and treating conditions such as cataracts, glaucoma, diabetic retinopathy, and age-related macular degeneration. Given the aging population trend observed in the capital's more affluent sectors (such as Asa Sul and Asa Norte), there is a significant burden of age-related ocular diseases.</w:t>
      </w:r>
    </w:p>
    <w:p>
      <w:pPr>
        <w:pStyle w:val="BodyText"/>
      </w:pPr>
      <w:r>
        <w:t xml:space="preserve">Cataract surgery remains one of the most common procedures performed by ophthalmologists in the region. The efficiency of these surgeries is directly linked to public health policies managed by the Federal District government. Furthermore, diabetic retinopathy represents a growing crisis due to increasing rates of diabetes mellitus in Brazil. Ophthalmologists play a crucial preventive role here, often collaborating with endocrinologists and general practitioners within hospital networks like Hospital de Base do Distrito Federal.</w:t>
      </w:r>
    </w:p>
    <w:bookmarkEnd w:id="21"/>
    <w:bookmarkStart w:id="24" w:name="X489bd02d839c91fcb728c37bcbaccb10323028c"/>
    <w:p>
      <w:pPr>
        <w:pStyle w:val="Heading2"/>
      </w:pPr>
      <w:r>
        <w:t xml:space="preserve">3. Navigating the Unified Health System (SUS) vs. Private Practice</w:t>
      </w:r>
    </w:p>
    <w:p>
      <w:pPr>
        <w:pStyle w:val="FirstParagraph"/>
      </w:pPr>
      <w:r>
        <w:t xml:space="preserve">A defining characteristic of the healthcare environment in</w:t>
      </w:r>
      <w:r>
        <w:t xml:space="preserve"> </w:t>
      </w:r>
      <w:r>
        <w:rPr>
          <w:bCs/>
          <w:b/>
        </w:rPr>
        <w:t xml:space="preserve">Brazil Brasília</w:t>
      </w:r>
      <w:r>
        <w:t xml:space="preserve"> </w:t>
      </w:r>
      <w:r>
        <w:t xml:space="preserve">is the coexistence of two distinct medical ecosystems: the public Unified Health System (SUS) and a robust private sector. For every ophthalmologist operating in this region, understanding this dichotomy is essential for professional survival and ethical practice.</w:t>
      </w:r>
    </w:p>
    <w:bookmarkStart w:id="22" w:name="the-public-sector-challenge"/>
    <w:p>
      <w:pPr>
        <w:pStyle w:val="Heading3"/>
      </w:pPr>
      <w:r>
        <w:t xml:space="preserve">3.1 The Public Sector Challenge</w:t>
      </w:r>
    </w:p>
    <w:p>
      <w:pPr>
        <w:pStyle w:val="FirstParagraph"/>
      </w:pPr>
      <w:r>
        <w:t xml:space="preserve">In the public sphere, ophthalmologists face high patient volumes and resource constraints. Referrals often come from primary care centers (UBS - Unidades Básicas de Saúde), requiring specialists to triage cases based on urgency. Wait times for surgeries can be lengthy, prompting many patients to seek private alternatives if their socioeconomic status allows. This creates a disparity in access to timely care, particularly affecting lower-income populations residing in satellite cities surrounding the federal district.</w:t>
      </w:r>
    </w:p>
    <w:bookmarkEnd w:id="22"/>
    <w:bookmarkStart w:id="23" w:name="the-private-sector-opportunity"/>
    <w:p>
      <w:pPr>
        <w:pStyle w:val="Heading3"/>
      </w:pPr>
      <w:r>
        <w:t xml:space="preserve">3.2 The Private Sector Opportunity</w:t>
      </w:r>
    </w:p>
    <w:p>
      <w:pPr>
        <w:pStyle w:val="FirstParagraph"/>
      </w:pPr>
      <w:r>
        <w:t xml:space="preserve">Conversely, the private sector in Brasília benefits from a population with higher disposable income due to the concentration of government jobs. Ophthalmologists in this sphere often utilize cutting-edge technology, such as femtosecond laser-assisted cataract surgery and advanced OCT (Optical Coherence Tomography) imaging. This technological disparity highlights the need for policy interventions that ensure public patients have access to equally advanced treatments, a topic frequently debated by professional bodies like the Brazilian Society of Ophthalmology.</w:t>
      </w:r>
    </w:p>
    <w:bookmarkEnd w:id="23"/>
    <w:bookmarkEnd w:id="24"/>
    <w:bookmarkStart w:id="25" w:name="X10c8b3b492ec93abd49ca05d61c5724b7e68a16"/>
    <w:p>
      <w:pPr>
        <w:pStyle w:val="Heading2"/>
      </w:pPr>
      <w:r>
        <w:t xml:space="preserve">4. Epidemiological Trends Specific to Brasília</w:t>
      </w:r>
    </w:p>
    <w:p>
      <w:pPr>
        <w:pStyle w:val="FirstParagraph"/>
      </w:pPr>
      <w:r>
        <w:t xml:space="preserve">The unique climate and urban structure of</w:t>
      </w:r>
      <w:r>
        <w:t xml:space="preserve"> </w:t>
      </w:r>
      <w:r>
        <w:rPr>
          <w:bCs/>
          <w:b/>
        </w:rPr>
        <w:t xml:space="preserve">Brazil Brasília</w:t>
      </w:r>
      <w:r>
        <w:t xml:space="preserve"> </w:t>
      </w:r>
      <w:r>
        <w:t xml:space="preserve">also influence ocular health outcomes. The city experiences distinct wet and dry seasons, with intense UV radiation during the dry months. This environmental factor necessitates that ophthalmologists educate patients on the importance of UV protection to prevent pterygium and photokeratitis.</w:t>
      </w:r>
    </w:p>
    <w:p>
      <w:pPr>
        <w:pStyle w:val="BodyText"/>
      </w:pPr>
      <w:r>
        <w:t xml:space="preserve">Additionally, urbanization has led to increased screen time among children in the Federal District’s schools. Ophthalmologists have reported a rise in myopia prevalence among younger demographics, prompting public health campaigns focused on outdoor activities and proper visual hygiene. This proactive approach underscores the evolving role of the ophthalmologist as a public educator, not just a surgeon.</w:t>
      </w:r>
    </w:p>
    <w:bookmarkEnd w:id="25"/>
    <w:bookmarkStart w:id="26" w:name="X153fdd01db6e319046db39dbb7af1320336a79d"/>
    <w:p>
      <w:pPr>
        <w:pStyle w:val="Heading2"/>
      </w:pPr>
      <w:r>
        <w:t xml:space="preserve">5. Technological Integration and Tele-ophthalmology</w:t>
      </w:r>
    </w:p>
    <w:p>
      <w:pPr>
        <w:pStyle w:val="FirstParagraph"/>
      </w:pPr>
      <w:r>
        <w:t xml:space="preserve">In recent years, the landscape of ophthalmology in</w:t>
      </w:r>
      <w:r>
        <w:t xml:space="preserve"> </w:t>
      </w:r>
      <w:r>
        <w:rPr>
          <w:bCs/>
          <w:b/>
        </w:rPr>
        <w:t xml:space="preserve">Brazil Brasília</w:t>
      </w:r>
      <w:r>
        <w:t xml:space="preserve"> </w:t>
      </w:r>
      <w:r>
        <w:t xml:space="preserve">has been transformed by digital health initiatives. The adoption of tele-ophthalmology platforms has allowed specialists in the capital to screen patients from remote satellite cities and rural areas within the Federal District. This is particularly vital for screening diabetic retinopathy, where early detection can prevent blindness.</w:t>
      </w:r>
    </w:p>
    <w:p>
      <w:pPr>
        <w:pStyle w:val="BodyText"/>
      </w:pPr>
      <w:r>
        <w:t xml:space="preserve">Hospitals in Brasília have begun implementing artificial intelligence tools to assist ophthalmologists in reading retinal scans. These technologies increase diagnostic accuracy and efficiency, allowing specialists to manage larger patient loads effectively. However, the integration of these technologies requires significant investment and continuous training for medical staff, posing ongoing challenges for hospital administrators.</w:t>
      </w:r>
    </w:p>
    <w:bookmarkEnd w:id="26"/>
    <w:bookmarkStart w:id="27" w:name="X2b0a3f752e963a48a48a747e24aea6c66d2292e"/>
    <w:p>
      <w:pPr>
        <w:pStyle w:val="Heading2"/>
      </w:pPr>
      <w:r>
        <w:t xml:space="preserve">6. Ethical Considerations and Professional Regulation</w:t>
      </w:r>
    </w:p>
    <w:p>
      <w:pPr>
        <w:pStyle w:val="FirstParagraph"/>
      </w:pPr>
      <w:r>
        <w:t xml:space="preserve">The practice of ophthalmology in Brazil is strictly regulated by the Federal Council of Medicine (CFM) and regional councils. In</w:t>
      </w:r>
      <w:r>
        <w:t xml:space="preserve"> </w:t>
      </w:r>
      <w:r>
        <w:rPr>
          <w:bCs/>
          <w:b/>
        </w:rPr>
        <w:t xml:space="preserve">Brazil Brasília</w:t>
      </w:r>
      <w:r>
        <w:t xml:space="preserve">, ethical standards are paramount, particularly regarding informed consent for high-risk surgeries such as retinal detachments or complex glaucoma procedures. Ophthalmologists must navigate informed consent carefully, ensuring that patients understand the risks associated with general anesthesia and post-operative complications.</w:t>
      </w:r>
    </w:p>
    <w:p>
      <w:pPr>
        <w:pStyle w:val="BodyText"/>
      </w:pPr>
      <w:r>
        <w:t xml:space="preserve">Furthermore, there is an ongoing discussion about advertising and marketing in ophthalmology. With a competitive private market in the capital, ophthalmologists must adhere to strict ethical guidelines while promoting their services. Transparency regarding success rates, technology used, and pricing is increasingly demanded by patients who are more health-literate than ever before.</w:t>
      </w:r>
    </w:p>
    <w:bookmarkEnd w:id="27"/>
    <w:bookmarkStart w:id="28" w:name="X27d7ad7c0093c3ed3010d181c44c528f523366b"/>
    <w:p>
      <w:pPr>
        <w:pStyle w:val="Heading2"/>
      </w:pPr>
      <w:r>
        <w:t xml:space="preserve">7. Future Directions and Policy Recommendations</w:t>
      </w:r>
    </w:p>
    <w:p>
      <w:pPr>
        <w:pStyle w:val="FirstParagraph"/>
      </w:pPr>
      <w:r>
        <w:t xml:space="preserve">To enhance the quality of eye care in</w:t>
      </w:r>
      <w:r>
        <w:t xml:space="preserve"> </w:t>
      </w:r>
      <w:r>
        <w:rPr>
          <w:bCs/>
          <w:b/>
        </w:rPr>
        <w:t xml:space="preserve">Brazil Brasília</w:t>
      </w:r>
      <w:r>
        <w:t xml:space="preserve">, several recommendations can be proposed. First, there must be increased investment in primary eye care training for general practitioners to ensure accurate referrals. Second, public-private partnerships should be explored to reduce wait times for surgeries within the SUS system.</w:t>
      </w:r>
    </w:p>
    <w:p>
      <w:pPr>
        <w:pStyle w:val="BodyText"/>
      </w:pPr>
      <w:r>
        <w:t xml:space="preserve">Third, continuous medical education is essential. Ophthalmologists in Brasília must stay abreast of global advancements in gene therapy and minimally invasive glaucoma surgery (MIGS). Local medical societies should organize regular workshops focused on these emerging techniques to bridge the gap between international standards and local practice.</w:t>
      </w:r>
    </w:p>
    <w:p>
      <w:pPr>
        <w:pStyle w:val="BodyText"/>
      </w:pPr>
      <w:r>
        <w:t xml:space="preserve">Finally, data collection regarding ocular diseases specific to the Federal District’s population is needed. Epidemiological studies conducted by local ophthalmologists can provide valuable insights into disease prevalence, helping policymakers allocate resources more effectively.</w:t>
      </w:r>
    </w:p>
    <w:bookmarkEnd w:id="28"/>
    <w:bookmarkStart w:id="29" w:name="conclusion"/>
    <w:p>
      <w:pPr>
        <w:pStyle w:val="Heading2"/>
      </w:pPr>
      <w:r>
        <w:t xml:space="preserve">8. Conclusion</w:t>
      </w:r>
    </w:p>
    <w:p>
      <w:pPr>
        <w:pStyle w:val="FirstParagraph"/>
      </w:pPr>
      <w:r>
        <w:t xml:space="preserve">The role of the ophthalmologist in</w:t>
      </w:r>
      <w:r>
        <w:t xml:space="preserve"> </w:t>
      </w:r>
      <w:r>
        <w:rPr>
          <w:bCs/>
          <w:b/>
        </w:rPr>
        <w:t xml:space="preserve">Brazil Brasília</w:t>
      </w:r>
      <w:r>
        <w:t xml:space="preserve"> </w:t>
      </w:r>
      <w:r>
        <w:t xml:space="preserve">is multifaceted and increasingly critical to the public health infrastructure. From managing chronic conditions like diabetes-related blindness to performing advanced surgical interventions, these specialists are at the forefront of ocular healthcare. However, significant challenges remain regarding equity of access between public and private systems.</w:t>
      </w:r>
    </w:p>
    <w:p>
      <w:pPr>
        <w:pStyle w:val="BodyText"/>
      </w:pPr>
      <w:r>
        <w:t xml:space="preserve">As Brasília continues to grow and evolve, so too must its approach to eye care. By leveraging technology, enhancing preventive education, and fostering collaboration between public institutions and private practitioners, the city can ensure that all residents have the right to sight. The future of ophthalmology in this region depends on a commitment to innovation, ethical practice, and inclusive health policies.</w:t>
      </w:r>
    </w:p>
    <w:p>
      <w:pPr>
        <w:pStyle w:val="BodyText"/>
      </w:pPr>
      <w:r>
        <w:rPr>
          <w:iCs/>
          <w:i/>
        </w:rPr>
        <w:t xml:space="preserve">Keywords: Ophthalmologist, Brazil Brasília, Ocular Health, SUS Healthcare System, Public Policy in Vision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Brazil Brasília: A Comprehensive Research Analysis</dc:title>
  <dc:creator/>
  <dc:language>en</dc:language>
  <cp:keywords/>
  <dcterms:created xsi:type="dcterms:W3CDTF">2026-07-29T18:05:36Z</dcterms:created>
  <dcterms:modified xsi:type="dcterms:W3CDTF">2026-07-29T18:05:36Z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