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4402164f11c29b9843e60a32c9c13ef92cf671d"/>
    <w:p>
      <w:pPr>
        <w:pStyle w:val="Heading1"/>
      </w:pPr>
      <w:r>
        <w:t xml:space="preserve">The Evolving Landscape of Ophthalmic Care in Brazil Rio de Janeiro</w:t>
      </w:r>
    </w:p>
    <w:p>
      <w:pPr>
        <w:pStyle w:val="FirstParagraph"/>
      </w:pPr>
      <w:r>
        <w:rPr>
          <w:bCs/>
          <w:b/>
        </w:rPr>
        <w:t xml:space="preserve">Abstract:</w:t>
      </w:r>
      <w:r>
        <w:t xml:space="preserve">This research paper examines the current state, challenges, and future trajectories of ophthalmology within the context of Brazil Rio de Janeiro. As one of the most populous urban centers in Latin America, this metropolitan region presents a unique case study for healthcare delivery systems that blend public provision with advanced private sector innovation. This document analyzes the role of an ophthalmologist within both the Unified Health System (SUS) and private clinics, addressing issues such as accessibility, technological adoption, and epidemiological shifts in eye diseases. The findings suggest that while Brazil Rio de Janeiro possesses high-quality specialized care for those who can afford it, significant disparities remain in preventative care and access to subspecialties like retina and glaucoma management.</w:t>
      </w:r>
    </w:p>
    <w:bookmarkStart w:id="20" w:name="introduction"/>
    <w:p>
      <w:pPr>
        <w:pStyle w:val="Heading2"/>
      </w:pPr>
      <w:r>
        <w:t xml:space="preserve">1. Introduction</w:t>
      </w:r>
    </w:p>
    <w:p>
      <w:pPr>
        <w:pStyle w:val="FirstParagraph"/>
      </w:pPr>
      <w:r>
        <w:t xml:space="preserve">The preservation of visual health is a critical component of overall public well-being, particularly in rapidly urbanizing environments where lifestyle factors, environmental exposures, and demographic shifts contribute to the prevalence of ocular pathology. In this context, the role of an ophthalmologist extends beyond surgical intervention; it encompasses diagnosis, chronic disease management, and preventative education. This paper focuses specifically on</w:t>
      </w:r>
      <w:r>
        <w:t xml:space="preserve"> </w:t>
      </w:r>
      <w:r>
        <w:rPr>
          <w:bCs/>
          <w:b/>
        </w:rPr>
        <w:t xml:space="preserve">Brazil Rio de Janeiro</w:t>
      </w:r>
      <w:r>
        <w:t xml:space="preserve">, a city renowned for its cultural vibrancy but also characterized by stark socioeconomic inequalities that mirror the disparities in healthcare access.</w:t>
      </w:r>
    </w:p>
    <w:p>
      <w:pPr>
        <w:pStyle w:val="BodyText"/>
      </w:pPr>
      <w:r>
        <w:t xml:space="preserve">Rio de Janeiro serves as a microcosm of the broader Brazilian healthcare landscape, which is dualistic in nature. The public system, known as the Sistema Único de Saúde (SUS), guarantees universal access to eye care, while a robust private sector caters to those with supplementary insurance or out-of-pocket resources. Understanding how an ophthalmologist navigates this bifurcated system is essential for policymakers and healthcare administrators aiming to improve visual outcomes in the region.</w:t>
      </w:r>
    </w:p>
    <w:bookmarkEnd w:id="20"/>
    <w:bookmarkStart w:id="21" w:name="X54210f1ce8d1be5e1e28eb861c5cffde2b38e56"/>
    <w:p>
      <w:pPr>
        <w:pStyle w:val="Heading2"/>
      </w:pPr>
      <w:r>
        <w:t xml:space="preserve">2. The Role of the Ophthalmologist in a Dual-System Healthcare Model</w:t>
      </w:r>
    </w:p>
    <w:p>
      <w:pPr>
        <w:pStyle w:val="FirstParagraph"/>
      </w:pPr>
      <w:r>
        <w:t xml:space="preserve">In</w:t>
      </w:r>
      <w:r>
        <w:t xml:space="preserve"> </w:t>
      </w:r>
      <w:r>
        <w:rPr>
          <w:bCs/>
          <w:b/>
        </w:rPr>
        <w:t xml:space="preserve">Brazil Rio de Janeiro</w:t>
      </w:r>
      <w:r>
        <w:t xml:space="preserve">, an ophthalmologist often operates within two distinct operational paradigms. In the public sector, an ophthalmologist is frequently overwhelmed by high patient volumes and limited diagnostic resources. The primary focus in public clinics is often on cataract surgery, which remains the leading cause of treatable blindness globally and accounts for a significant portion of surgical volume in Rio’s public hospitals such as Hospital Municipal Miguel Couto or the Instituto Nacional de Ciência e Tecnologia em Visão (INCT-Vision) partnerships.</w:t>
      </w:r>
    </w:p>
    <w:p>
      <w:pPr>
        <w:pStyle w:val="BodyText"/>
      </w:pPr>
      <w:r>
        <w:t xml:space="preserve">Conversely, in the private sector within neighborhoods like Leblon, Ipanema, and Barra da Tijuca, an ophthalmologist has access to state-of-the-art technology. Here, the scope of practice expands to include complex refractive surgeries (such as LASIK and PRK), advanced glaucoma treatments with laser technologies, and detailed retinal imaging using Optical Coherence Tomography (OCT). This duality creates a disparity in quality of care, where an ophthalmologist in the private sector can offer personalized, high-tech interventions that are often delayed or unavailable in the public queue.</w:t>
      </w:r>
    </w:p>
    <w:bookmarkEnd w:id="21"/>
    <w:bookmarkStart w:id="22" w:name="X7cb4191cd2ff320d9309b9f1d950b2c55f38ad3"/>
    <w:p>
      <w:pPr>
        <w:pStyle w:val="Heading2"/>
      </w:pPr>
      <w:r>
        <w:t xml:space="preserve">3. Epidemiological Challenges Specific to Rio de Janeiro</w:t>
      </w:r>
    </w:p>
    <w:p>
      <w:pPr>
        <w:pStyle w:val="FirstParagraph"/>
      </w:pPr>
      <w:r>
        <w:t xml:space="preserve">The profile of ocular diseases seen by an ophthalmologist in</w:t>
      </w:r>
      <w:r>
        <w:t xml:space="preserve"> </w:t>
      </w:r>
      <w:r>
        <w:rPr>
          <w:bCs/>
          <w:b/>
        </w:rPr>
        <w:t xml:space="preserve">Brazil Rio de Janeiro</w:t>
      </w:r>
      <w:r>
        <w:t xml:space="preserve"> </w:t>
      </w:r>
      <w:r>
        <w:t xml:space="preserve">is influenced by local epidemiological factors. The city’s tropical climate and high levels of urban pollution contribute to a higher incidence of surface eye diseases, including allergic conjunctivitis and dry eye syndrome. Furthermore, the aging population in Rio is driving a surge in age-related macular degeneration (AMD) and cataracts.</w:t>
      </w:r>
    </w:p>
    <w:p>
      <w:pPr>
        <w:pStyle w:val="BodyText"/>
      </w:pPr>
      <w:r>
        <w:t xml:space="preserve">Diabetes mellitus is another critical factor. As prevalence rates of type 2 diabetes rise across Brazil, an ophthalmologist must increasingly screen for diabetic retinopathy. In many communities in Rio de Janeiro, diabetes is often managed poorly due to limited access to regular primary care, leading patients to present with advanced stages of retinopathy that require invasive treatments like intravitreal injections or vitrectomy. This highlights the need for an ophthalmologist to collaborate closely with endocrinologists and general practitioners within the integrated health network of Rio.</w:t>
      </w:r>
    </w:p>
    <w:bookmarkEnd w:id="22"/>
    <w:bookmarkStart w:id="23" w:name="technological-adoption-and-telemedicine"/>
    <w:p>
      <w:pPr>
        <w:pStyle w:val="Heading2"/>
      </w:pPr>
      <w:r>
        <w:t xml:space="preserve">4. Technological Adoption and Telemedicine</w:t>
      </w:r>
    </w:p>
    <w:p>
      <w:pPr>
        <w:pStyle w:val="FirstParagraph"/>
      </w:pPr>
      <w:r>
        <w:t xml:space="preserve">The integration of digital health technologies represents a frontier for ophthalmology in</w:t>
      </w:r>
      <w:r>
        <w:t xml:space="preserve"> </w:t>
      </w:r>
      <w:r>
        <w:rPr>
          <w:bCs/>
          <w:b/>
        </w:rPr>
        <w:t xml:space="preserve">Brazil Rio de Janeiro</w:t>
      </w:r>
      <w:r>
        <w:t xml:space="preserve">. While private clinics have rapidly adopted AI-driven diagnostic tools and portable OCT devices, the public system is slower to adapt. However, the post-pandemic era has accelerated the adoption of telemedicine. An ophthalmologist in Rio can now conduct preliminary screenings via tele-ophthalmology platforms, referring only complex cases for in-person evaluation.</w:t>
      </w:r>
    </w:p>
    <w:p>
      <w:pPr>
        <w:pStyle w:val="BodyText"/>
      </w:pPr>
      <w:r>
        <w:t xml:space="preserve">This shift is particularly impactful in favelas and peripheral communities of Rio de Janeiro where geographic barriers limit access to specialized care. By utilizing mobile screening units equipped with retinal cameras, an ophthalmologist can screen hundreds of patients per day, identifying those requiring immediate intervention. This model optimizes the workflow of an ophthalmologist by filtering cases efficiently, ensuring that scarce surgical slots are reserved for those with the most urgent needs.</w:t>
      </w:r>
    </w:p>
    <w:bookmarkEnd w:id="23"/>
    <w:bookmarkStart w:id="24" w:name="X8e127a2f92f938152b0b9fb465c9f88997f9b81"/>
    <w:p>
      <w:pPr>
        <w:pStyle w:val="Heading2"/>
      </w:pPr>
      <w:r>
        <w:t xml:space="preserve">5. Educational Initiatives and Community Outreach</w:t>
      </w:r>
    </w:p>
    <w:p>
      <w:pPr>
        <w:pStyle w:val="FirstParagraph"/>
      </w:pPr>
      <w:r>
        <w:t xml:space="preserve">A critical yet often overlooked aspect of modern ophthalmology in Rio de Janeiro is education. Many patients present late due to a lack of awareness regarding early symptoms of eye disease. Consequently, an ophthalmologist is increasingly expected to engage in community outreach programs. Organizations such as Instituto Visão Brasil and various university-affiliated initiatives (e.g., UFRJ) conduct screenings in schools and community centers.</w:t>
      </w:r>
    </w:p>
    <w:p>
      <w:pPr>
        <w:pStyle w:val="BodyText"/>
      </w:pPr>
      <w:r>
        <w:t xml:space="preserve">These initiatives aim to destigmatize eye care and emphasize the importance of regular check-ups, particularly for children to detect amblyopia or strabismus early. When an ophthalmologist participates in these educational campaigns, they act not just as a clinician but as a public health advocate. This role is vital in</w:t>
      </w:r>
      <w:r>
        <w:t xml:space="preserve"> </w:t>
      </w:r>
      <w:r>
        <w:rPr>
          <w:bCs/>
          <w:b/>
        </w:rPr>
        <w:t xml:space="preserve">Brazil Rio de Janeiro</w:t>
      </w:r>
      <w:r>
        <w:t xml:space="preserve">, where visual impairment can severely impact educational outcomes and economic productivity among lower-income populations.</w:t>
      </w:r>
    </w:p>
    <w:bookmarkEnd w:id="24"/>
    <w:bookmarkStart w:id="25" w:name="economic-and-policy-implications"/>
    <w:p>
      <w:pPr>
        <w:pStyle w:val="Heading2"/>
      </w:pPr>
      <w:r>
        <w:t xml:space="preserve">6. Economic and Policy Implications</w:t>
      </w:r>
    </w:p>
    <w:p>
      <w:pPr>
        <w:pStyle w:val="FirstParagraph"/>
      </w:pPr>
      <w:r>
        <w:t xml:space="preserve">The economic burden of visual impairment in Rio de Janeiro is substantial. For the public system, managing complications from untreated eye diseases strains hospital resources. Therefore, policy recommendations emphasize the need for increased funding for primary vision care to reduce the downstream costs of advanced surgeries. An ophthalmologist plays a key role in data collection and advocacy, providing evidence on disease prevalence to justify budget allocations.</w:t>
      </w:r>
    </w:p>
    <w:p>
      <w:pPr>
        <w:pStyle w:val="BodyText"/>
      </w:pPr>
      <w:r>
        <w:t xml:space="preserve">Furthermore, the privatization of certain health services requires regulatory oversight to ensure that an ophthalmologist adheres to ethical standards regardless of the payment method. In</w:t>
      </w:r>
      <w:r>
        <w:t xml:space="preserve"> </w:t>
      </w:r>
      <w:r>
        <w:rPr>
          <w:bCs/>
          <w:b/>
        </w:rPr>
        <w:t xml:space="preserve">Brazil Rio de Janeiro</w:t>
      </w:r>
      <w:r>
        <w:t xml:space="preserve">, ensuring equitable access means bridging the gap between high-end private care and essential public provision. This may involve public-private partnerships where private clinics assist in reducing waiting lists for non-emergency procedures under SUS contracts.</w:t>
      </w:r>
    </w:p>
    <w:bookmarkEnd w:id="25"/>
    <w:bookmarkStart w:id="26" w:name="conclusion"/>
    <w:p>
      <w:pPr>
        <w:pStyle w:val="Heading2"/>
      </w:pPr>
      <w:r>
        <w:t xml:space="preserve">7. Conclusion</w:t>
      </w:r>
    </w:p>
    <w:p>
      <w:pPr>
        <w:pStyle w:val="FirstParagraph"/>
      </w:pPr>
      <w:r>
        <w:t xml:space="preserve">In conclusion, the practice of ophthalmology in</w:t>
      </w:r>
      <w:r>
        <w:t xml:space="preserve"> </w:t>
      </w:r>
      <w:r>
        <w:rPr>
          <w:bCs/>
          <w:b/>
        </w:rPr>
        <w:t xml:space="preserve">Brazil Rio de Janeiro</w:t>
      </w:r>
      <w:r>
        <w:t xml:space="preserve"> </w:t>
      </w:r>
      <w:r>
        <w:t xml:space="preserve">is a dynamic field characterized by high technological capability juxtaposed against significant structural inequalities. An ophthalmologist in this region must be versatile, capable of performing complex surgeries in private settings while navigating bureaucratic hurdles in public institutions. The future of eye care in Rio depends on strengthening primary care networks, expanding telemedicine to underserved areas, and fostering a culture of preventative awareness among the population.</w:t>
      </w:r>
    </w:p>
    <w:p>
      <w:pPr>
        <w:pStyle w:val="BodyText"/>
      </w:pPr>
      <w:r>
        <w:t xml:space="preserve">As the city continues to grow and change, the role of an ophthalmologist will evolve from purely reactive treatment to proactive health management. By addressing the unique epidemiological and socioeconomic factors present in Rio de Janeiro, stakeholders can work towards a vision where quality eye care is accessible to all residents, regardless of their socioeconomic status.</w:t>
      </w:r>
    </w:p>
    <w:bookmarkEnd w:id="26"/>
    <w:bookmarkStart w:id="27" w:name="references"/>
    <w:p>
      <w:pPr>
        <w:pStyle w:val="Heading2"/>
      </w:pPr>
      <w:r>
        <w:t xml:space="preserve">References</w:t>
      </w:r>
    </w:p>
    <w:p>
      <w:pPr>
        <w:numPr>
          <w:ilvl w:val="0"/>
          <w:numId w:val="1001"/>
        </w:numPr>
        <w:pStyle w:val="Compact"/>
      </w:pPr>
      <w:r>
        <w:t xml:space="preserve">Instituto Brasileiro de Geografia e Estatística (IBGE). (2023). Demographic and Health Statistics of Rio de Janeiro.</w:t>
      </w:r>
    </w:p>
    <w:p>
      <w:pPr>
        <w:numPr>
          <w:ilvl w:val="0"/>
          <w:numId w:val="1001"/>
        </w:numPr>
        <w:pStyle w:val="Compact"/>
      </w:pPr>
      <w:r>
        <w:t xml:space="preserve">Sistema Único de Saúde (SUS) Guidelines for Ophthalmological Care. Ministry of Health, Brazil.</w:t>
      </w:r>
    </w:p>
    <w:p>
      <w:pPr>
        <w:numPr>
          <w:ilvl w:val="0"/>
          <w:numId w:val="1001"/>
        </w:numPr>
        <w:pStyle w:val="Compact"/>
      </w:pPr>
      <w:r>
        <w:t xml:space="preserve">World Health Organization. (2021). Global Report on Vision: Equity, Access and Quality in Eye Care.</w:t>
      </w:r>
    </w:p>
    <w:p>
      <w:pPr>
        <w:numPr>
          <w:ilvl w:val="0"/>
          <w:numId w:val="1001"/>
        </w:numPr>
        <w:pStyle w:val="Compact"/>
      </w:pPr>
      <w:r>
        <w:t xml:space="preserve">Rio de Janeiro Municipal Health Secretariat. (2024). Annual Report on Ophthalmic Service Utilization.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Brazil Rio de Janeiro</dc:title>
  <dc:creator/>
  <dc:language>en</dc:language>
  <cp:keywords/>
  <dcterms:created xsi:type="dcterms:W3CDTF">2026-07-29T21:10:59Z</dcterms:created>
  <dcterms:modified xsi:type="dcterms:W3CDTF">2026-07-29T21:10:59Z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