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Ophthalmologists</w:t>
      </w:r>
      <w:r>
        <w:t xml:space="preserve"> </w:t>
      </w:r>
      <w:r>
        <w:t xml:space="preserve">in</w:t>
      </w:r>
      <w:r>
        <w:t xml:space="preserve"> </w:t>
      </w:r>
      <w:r>
        <w:t xml:space="preserve">Vancouver,</w:t>
      </w:r>
      <w:r>
        <w:t xml:space="preserve"> </w:t>
      </w:r>
      <w:r>
        <w:t xml:space="preserve">Canada</w:t>
      </w:r>
    </w:p>
    <w:bookmarkStart w:id="29" w:name="X50a831f573dde4c69de73afa011f1d97cdc2c00"/>
    <w:p>
      <w:pPr>
        <w:pStyle w:val="Heading1"/>
      </w:pPr>
      <w:r>
        <w:t xml:space="preserve">The Role and Significance of Ophthalmologists in Vancouver, Canada</w:t>
      </w:r>
    </w:p>
    <w:p>
      <w:pPr>
        <w:pStyle w:val="FirstParagraph"/>
      </w:pPr>
      <w:r>
        <w:rPr>
          <w:bCs/>
          <w:b/>
        </w:rPr>
        <w:t xml:space="preserve">Abstract:</w:t>
      </w:r>
      <w:r>
        <w:br/>
      </w:r>
      <w:r>
        <w:t xml:space="preserve">This research paper examines the critical role of ophthalmologists within the healthcare landscape of Vancouver, Canada. As one of the most rapidly growing cities in British Columbia, Vancouver faces unique demographic and environmental challenges that impact ocular health. This document explores the educational pathways to becoming an ophthalmologist in this region, the prevalence of sight-threatening conditions among Vancouver’s diverse population, and the integration of medical eye care with publicly funded services. The paper argues that while access to specialized eye care is robust, systemic pressures require strategic workforce planning to ensure equitable outcomes for all residents.</w:t>
      </w:r>
    </w:p>
    <w:bookmarkStart w:id="20" w:name="introduction"/>
    <w:p>
      <w:pPr>
        <w:pStyle w:val="Heading2"/>
      </w:pPr>
      <w:r>
        <w:t xml:space="preserve">1. Introduction</w:t>
      </w:r>
    </w:p>
    <w:p>
      <w:pPr>
        <w:pStyle w:val="FirstParagraph"/>
      </w:pPr>
      <w:r>
        <w:t xml:space="preserve">Vancouver, located in the province of British Columbia on the west coast of Canada, serves as a major metropolitan hub characterized by its multicultural population and unique geographical environment. Within this vibrant city, healthcare services are delivered through a hybrid model combining public insurance frameworks with private practice nuances. Central to this system is the ophthalmologist—a medical doctor specializing in eye and vision care. Unlike optometrists, who provide primary eye care and prescribe corrective lenses, ophthalmologists are fully licensed physicians capable of performing complex surgeries, diagnosing systemic diseases that manifest in the eyes, and managing acute ocular trauma.</w:t>
      </w:r>
    </w:p>
    <w:p>
      <w:pPr>
        <w:pStyle w:val="BodyText"/>
      </w:pPr>
      <w:r>
        <w:t xml:space="preserve">In Vancouver specifically, the demand for ophthalmologic services is driven by an aging population susceptible to age-related macular degeneration (AMD), cataracts, and glaucoma. Furthermore, the city’s status as a global gateway means that healthcare providers must navigate diverse patient needs, including language barriers and varying health literacy levels. This paper aims to contextualize the profession of ophthalmologist within the specific socio-economic and medical framework of Canada Vancouver, highlighting both achievements in care delivery and emerging challenges.</w:t>
      </w:r>
    </w:p>
    <w:bookmarkEnd w:id="20"/>
    <w:bookmarkStart w:id="21" w:name="X6ac179525e668ada9b94b3dbd34b99a0919c156"/>
    <w:p>
      <w:pPr>
        <w:pStyle w:val="Heading2"/>
      </w:pPr>
      <w:r>
        <w:t xml:space="preserve">2. Educational Pathways and Professional Standards in British Columbia</w:t>
      </w:r>
    </w:p>
    <w:p>
      <w:pPr>
        <w:pStyle w:val="FirstParagraph"/>
      </w:pPr>
      <w:r>
        <w:t xml:space="preserve">Becoming an ophthalmologist is a rigorous process that requires extensive training. In Canada, the journey begins with an undergraduate degree followed by medical school admission to one of the Canadian medical schools, such as the University of British Columbia (UBC) or McGill University. Upon graduation and obtaining a license from the College of Physicians and Surgeons of British Columbia (CPSBC), physicians must complete a residency in ophthalmology.</w:t>
      </w:r>
    </w:p>
    <w:p>
      <w:pPr>
        <w:pStyle w:val="BodyText"/>
      </w:pPr>
      <w:r>
        <w:t xml:space="preserve">The residency programs in Canada are highly competitive. For aspiring ophthalmologists seeking to practice in Vancouver, training often occurs at major academic centers like the University Health Network or specialized institutes affiliated with UBC’s Faculty of Medicine. Post-residency, many ophthalmologists undergo further subspecialty fellowships in areas such as retinal surgery, corneal transplants, pediatric ophthalmology, or oculoplastics. These qualifications are strictly regulated to ensure that every</w:t>
      </w:r>
      <w:r>
        <w:t xml:space="preserve"> </w:t>
      </w:r>
      <w:r>
        <w:rPr>
          <w:bCs/>
          <w:b/>
        </w:rPr>
        <w:t xml:space="preserve">ophthalmologist</w:t>
      </w:r>
      <w:r>
        <w:t xml:space="preserve"> </w:t>
      </w:r>
      <w:r>
        <w:t xml:space="preserve">practicing in Canada Vancouver meets the highest standards of medical excellence and patient safety.</w:t>
      </w:r>
    </w:p>
    <w:bookmarkEnd w:id="21"/>
    <w:bookmarkStart w:id="22" w:name="X02681c32fab34c2ebb50110d792f8f3391bbff7"/>
    <w:p>
      <w:pPr>
        <w:pStyle w:val="Heading2"/>
      </w:pPr>
      <w:r>
        <w:t xml:space="preserve">3. The Epidemiological Landscape: Eye Health in Vancouver</w:t>
      </w:r>
    </w:p>
    <w:p>
      <w:pPr>
        <w:pStyle w:val="FirstParagraph"/>
      </w:pPr>
      <w:r>
        <w:t xml:space="preserve">Vancouver presents a distinct epidemiological profile for eye diseases. The city has one of the oldest populations in Canada, which directly correlates with a higher prevalence of chronic ocular conditions. Diabetes is particularly prevalent among certain communities in the Greater Vancouver Area, leading to increased rates of diabetic retinopathy. This condition is a leading cause of preventable blindness and requires vigilant management by ophthalmologists to monitor vascular changes in the retina.</w:t>
      </w:r>
    </w:p>
    <w:p>
      <w:pPr>
        <w:pStyle w:val="BodyText"/>
      </w:pPr>
      <w:r>
        <w:t xml:space="preserve">Additionally, environmental factors play a role. While Vancouver is known for its green spaces, it also experiences periods of reduced air quality due to wildfires, which can exacerbate dry eye syndrome and ocular surface inflammation. Furthermore, despite the high latitude being associated with Seasonal Affective Disorder (SAD), there is growing research into how light exposure affects circadian rhythms and potentially ocular health in northern urban centers like Vancouver. Ophthalmologists in this region must be adept at treating these environmentally influenced conditions alongside traditional pathologies.</w:t>
      </w:r>
    </w:p>
    <w:bookmarkEnd w:id="22"/>
    <w:bookmarkStart w:id="25" w:name="X0bb63b33d015b9a24a52c83602f7a70f2963295"/>
    <w:p>
      <w:pPr>
        <w:pStyle w:val="Heading2"/>
      </w:pPr>
      <w:r>
        <w:t xml:space="preserve">4. Healthcare Delivery and Systemic Challenges</w:t>
      </w:r>
    </w:p>
    <w:p>
      <w:pPr>
        <w:pStyle w:val="FirstParagraph"/>
      </w:pPr>
      <w:r>
        <w:t xml:space="preserve">The healthcare system in Canada operates under the Canada Health Act, which ensures universal access to medically necessary hospital and physician services. However, the classification of eye care as either "medical" or "surgical" versus "routine" creates a complex reimbursement landscape in Vancouver.</w:t>
      </w:r>
    </w:p>
    <w:bookmarkStart w:id="23" w:name="the-public-private-divide"/>
    <w:p>
      <w:pPr>
        <w:pStyle w:val="Heading3"/>
      </w:pPr>
      <w:r>
        <w:t xml:space="preserve">4.1 The Public-Private Divide</w:t>
      </w:r>
    </w:p>
    <w:p>
      <w:pPr>
        <w:pStyle w:val="FirstParagraph"/>
      </w:pPr>
      <w:r>
        <w:t xml:space="preserve">In Canada Vancouver, medically necessary treatments for conditions like cataracts, glaucoma, and diabetic retinopathy are covered by the Medical Services Plan (MSP) of British Columbia. This ensures that financial status does not prevent residents from receiving life-changing surgeries. However, routine eye exams for adults aged 15 to 64 are no longer fully covered by provincial health insurance in many cases, leading to increased reliance on private optometry services for primary screening.</w:t>
      </w:r>
    </w:p>
    <w:p>
      <w:pPr>
        <w:pStyle w:val="BodyText"/>
      </w:pPr>
      <w:r>
        <w:t xml:space="preserve">This division means that ophthalmologists often serve as the referral specialists who step in when optometrists detect pathology. Consequently, ophthalmologists in Vancouver act as a critical safety net. They manage the complex cases referred from primary care providers, ensuring that those with sight-threatening diseases receive timely surgical or pharmacological intervention.</w:t>
      </w:r>
    </w:p>
    <w:bookmarkEnd w:id="23"/>
    <w:bookmarkStart w:id="24" w:name="access-and-wait-times"/>
    <w:p>
      <w:pPr>
        <w:pStyle w:val="Heading3"/>
      </w:pPr>
      <w:r>
        <w:t xml:space="preserve">4.2 Access and Wait Times</w:t>
      </w:r>
    </w:p>
    <w:p>
      <w:pPr>
        <w:pStyle w:val="FirstParagraph"/>
      </w:pPr>
      <w:r>
        <w:t xml:space="preserve">A significant challenge facing the ophthalmology workforce in Vancouver is the wait time for non-emergency surgical procedures. The popularity of Vancouver as a destination city, combined with population growth from immigration and internal migration within Canada, has strained specialist resources. Ophthalmologists must triage patients carefully, prioritizing urgent cases such as retinal detachments or acute angle-closure glaucoma over elective cataract surgeries.</w:t>
      </w:r>
    </w:p>
    <w:bookmarkEnd w:id="24"/>
    <w:bookmarkEnd w:id="25"/>
    <w:bookmarkStart w:id="26" w:name="X57a8fe0b914d2852fc21f6c200970728563c92b"/>
    <w:p>
      <w:pPr>
        <w:pStyle w:val="Heading2"/>
      </w:pPr>
      <w:r>
        <w:t xml:space="preserve">5. Technological Advancements and Future Outlook</w:t>
      </w:r>
    </w:p>
    <w:p>
      <w:pPr>
        <w:pStyle w:val="FirstParagraph"/>
      </w:pPr>
      <w:r>
        <w:t xml:space="preserve">Vancouver is a hub for medical innovation in Canada. Ophthalmologists here have early access to advanced technologies such as Optical Coherence Tomography (OCT), which provides high-resolution cross-sectional images of the retina, and laser refractive surgery techniques. The integration of artificial intelligence (AI) in diagnostic imaging is also being explored by researchers at local institutions to aid ophthalmologists in detecting early signs of disease.</w:t>
      </w:r>
    </w:p>
    <w:p>
      <w:pPr>
        <w:pStyle w:val="BodyText"/>
      </w:pPr>
      <w:r>
        <w:t xml:space="preserve">Looking forward, the role of the ophthalmologist will evolve to include more genetic counseling for hereditary eye diseases and telemedicine consultations. Tele-ophthalmology has become increasingly relevant, allowing specialists in Vancouver to consult with patients in remote areas of British Columbia where access to specialist care is limited. This expansion of reach underscores the adaptability required of modern Canadian medical professionals.</w:t>
      </w:r>
    </w:p>
    <w:bookmarkEnd w:id="26"/>
    <w:bookmarkStart w:id="27" w:name="conclusion"/>
    <w:p>
      <w:pPr>
        <w:pStyle w:val="Heading2"/>
      </w:pPr>
      <w:r>
        <w:t xml:space="preserve">6. Conclusion</w:t>
      </w:r>
    </w:p>
    <w:p>
      <w:pPr>
        <w:pStyle w:val="FirstParagraph"/>
      </w:pPr>
      <w:r>
        <w:t xml:space="preserve">In conclusion, the ophthalmologist plays a vital and multifaceted role in the healthcare ecosystem of Vancouver, Canada. They are not only surgeons who restore vision but also diagnosticians who identify systemic health issues through ocular examination. The unique demographic composition of Vancouver, characterized by an aging population and diverse cultural backgrounds, necessitates a highly skilled and culturally competent medical workforce.</w:t>
      </w:r>
    </w:p>
    <w:p>
      <w:pPr>
        <w:pStyle w:val="BodyText"/>
      </w:pPr>
      <w:r>
        <w:t xml:space="preserve">While the public healthcare system provides essential coverage for critical eye care, challenges regarding wait times and access to primary screening persist. Continued investment in medical education, support for ophthalmologists working in Canada Vancouver, and the adoption of digital health technologies are essential steps toward ensuring that every resident can maintain their sight. The synergy between rigorous academic training, compassionate clinical practice, and innovative technology defines the future of ophthalmology in this dynamic Canadian city.</w:t>
      </w:r>
    </w:p>
    <w:bookmarkEnd w:id="27"/>
    <w:bookmarkStart w:id="28" w:name="references"/>
    <w:p>
      <w:pPr>
        <w:pStyle w:val="Heading2"/>
      </w:pPr>
      <w:r>
        <w:t xml:space="preserve">7. References</w:t>
      </w:r>
    </w:p>
    <w:p>
      <w:pPr>
        <w:pStyle w:val="FirstParagraph"/>
      </w:pPr>
      <w:r>
        <w:rPr>
          <w:iCs/>
          <w:i/>
        </w:rPr>
        <w:t xml:space="preserve">(Note: These are illustrative references for the format)</w:t>
      </w:r>
    </w:p>
    <w:p>
      <w:pPr>
        <w:numPr>
          <w:ilvl w:val="0"/>
          <w:numId w:val="1001"/>
        </w:numPr>
        <w:pStyle w:val="Compact"/>
      </w:pPr>
      <w:r>
        <w:t xml:space="preserve">College of Physicians and Surgeons of British Columbia. (2023). *Standards of Practice for Ophthalmologists in BC*. Vancouver, BC.</w:t>
      </w:r>
    </w:p>
    <w:p>
      <w:pPr>
        <w:numPr>
          <w:ilvl w:val="0"/>
          <w:numId w:val="1001"/>
        </w:numPr>
        <w:pStyle w:val="Compact"/>
      </w:pPr>
      <w:r>
        <w:t xml:space="preserve">Institute for Clinical Evaluative Sciences. (2022). *Ophthalmic Service Utilization in Urban Centers: A Canadian Perspective*. Toronto, ON.</w:t>
      </w:r>
    </w:p>
    <w:p>
      <w:pPr>
        <w:numPr>
          <w:ilvl w:val="0"/>
          <w:numId w:val="1001"/>
        </w:numPr>
        <w:pStyle w:val="Compact"/>
      </w:pPr>
      <w:r>
        <w:t xml:space="preserve">Vancouver Coastal Health. (2021). *Annual Report on Eye Health Services*. Vancouver, BC.</w:t>
      </w:r>
    </w:p>
    <w:p>
      <w:pPr>
        <w:numPr>
          <w:ilvl w:val="0"/>
          <w:numId w:val="1001"/>
        </w:numPr>
        <w:pStyle w:val="Compact"/>
      </w:pPr>
      <w:r>
        <w:t xml:space="preserve">Canadian Ophthalmological Society. (2023). *Position Statements on Telemedicine and Rural Access*. Ottawa, 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Significance of Ophthalmologists in Vancouver, Canada</dc:title>
  <dc:creator/>
  <cp:keywords/>
  <dcterms:created xsi:type="dcterms:W3CDTF">2026-07-29T07:02:01Z</dcterms:created>
  <dcterms:modified xsi:type="dcterms:W3CDTF">2026-07-29T07:02:01Z</dcterms:modified>
</cp:coreProperties>
</file>

<file path=docProps/custom.xml><?xml version="1.0" encoding="utf-8"?>
<Properties xmlns="http://schemas.openxmlformats.org/officeDocument/2006/custom-properties" xmlns:vt="http://schemas.openxmlformats.org/officeDocument/2006/docPropsVTypes"/>
</file>