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1feaa1f14ee742b7ae8c9cea090729a750a2887"/>
    <w:p>
      <w:pPr>
        <w:pStyle w:val="Heading1"/>
      </w:pPr>
      <w:r>
        <w:t xml:space="preserve">The Role and Impact of Ophthalmologists in Chile Santiago</w:t>
      </w:r>
      <w:r>
        <w:br/>
      </w:r>
      <w:r>
        <w:t xml:space="preserve">A Comprehensive Research Analysis</w:t>
      </w:r>
    </w:p>
    <w:p>
      <w:pPr>
        <w:pStyle w:val="FirstParagraph"/>
      </w:pPr>
      <w:r>
        <w:rPr>
          <w:bCs/>
          <w:b/>
        </w:rPr>
        <w:t xml:space="preserve">Abstract:</w:t>
      </w:r>
      <w:r>
        <w:br/>
      </w:r>
      <w:r>
        <w:t xml:space="preserve">This research paper examines the critical role of ophthalmologists within the healthcare framework of Chile, with a specific focus on the capital city, Santiago. As urbanization increases and demographic shifts occur in Latin America's second-largest city, the demand for specialized eye care has surged. This document explores the educational pathways for becoming an</w:t>
      </w:r>
      <w:r>
        <w:t xml:space="preserve"> </w:t>
      </w:r>
      <w:r>
        <w:rPr>
          <w:bCs/>
          <w:b/>
        </w:rPr>
        <w:t xml:space="preserve">ophthalmologist</w:t>
      </w:r>
      <w:r>
        <w:t xml:space="preserve">, analyzes the current state of ophthalmic services in</w:t>
      </w:r>
      <w:r>
        <w:t xml:space="preserve"> </w:t>
      </w:r>
      <w:r>
        <w:rPr>
          <w:bCs/>
          <w:b/>
        </w:rPr>
        <w:t xml:space="preserve">Santiago</w:t>
      </w:r>
      <w:r>
        <w:t xml:space="preserve">, discusses public versus private healthcare dynamics, and highlights emerging technologies. The study underscores that access to quality vision care in</w:t>
      </w:r>
    </w:p>
    <w:p>
      <w:pPr>
        <w:pStyle w:val="BodyText"/>
      </w:pPr>
      <w:r>
        <w:t xml:space="preserve">Chile Santiago remains a vital component of overall public health strategy, requiring continued investment and policy refinement.</w:t>
      </w:r>
    </w:p>
    <w:bookmarkStart w:id="20" w:name="introduction"/>
    <w:p>
      <w:pPr>
        <w:pStyle w:val="Heading2"/>
      </w:pPr>
      <w:r>
        <w:t xml:space="preserve">1. Introduction</w:t>
      </w:r>
    </w:p>
    <w:p>
      <w:pPr>
        <w:pStyle w:val="FirstParagraph"/>
      </w:pPr>
      <w:r>
        <w:t xml:space="preserve">The human visual system is integral to daily function, education, and economic productivity. In modern urban centers, the prevalence of ocular diseases—ranging from refractive errors to age-related macular degeneration and diabetic retinopathy—has become a significant public health concern. Nowhere is this more evident than in</w:t>
      </w:r>
      <w:r>
        <w:t xml:space="preserve"> </w:t>
      </w:r>
      <w:r>
        <w:rPr>
          <w:bCs/>
          <w:b/>
        </w:rPr>
        <w:t xml:space="preserve">Chile Santiago</w:t>
      </w:r>
      <w:r>
        <w:t xml:space="preserve">, a metropolitan area characterized by rapid growth, high density, and diverse socioeconomic stratification. Within this complex environment, the</w:t>
      </w:r>
      <w:r>
        <w:t xml:space="preserve"> </w:t>
      </w:r>
      <w:r>
        <w:rPr>
          <w:bCs/>
          <w:b/>
        </w:rPr>
        <w:t xml:space="preserve">ophthalmologist</w:t>
      </w:r>
      <w:r>
        <w:t xml:space="preserve"> </w:t>
      </w:r>
      <w:r>
        <w:t xml:space="preserve">serves not merely as a clinician but as a crucial guardian of societal well-being. This paper investigates the multifaceted role of these specialists in</w:t>
      </w:r>
      <w:r>
        <w:t xml:space="preserve"> </w:t>
      </w:r>
      <w:r>
        <w:rPr>
          <w:bCs/>
          <w:b/>
        </w:rPr>
        <w:t xml:space="preserve">Santiago</w:t>
      </w:r>
      <w:r>
        <w:t xml:space="preserve">, analyzing how they navigate the challenges posed by population growth, aging demographics, and varying levels of healthcare access.</w:t>
      </w:r>
    </w:p>
    <w:bookmarkEnd w:id="20"/>
    <w:bookmarkStart w:id="21" w:name="X0980f4fe22bb735b13314614ef4994341320911"/>
    <w:p>
      <w:pPr>
        <w:pStyle w:val="Heading2"/>
      </w:pPr>
      <w:r>
        <w:t xml:space="preserve">2. The Professional Landscape: Training and Specialization</w:t>
      </w:r>
    </w:p>
    <w:p>
      <w:pPr>
        <w:pStyle w:val="FirstParagraph"/>
      </w:pPr>
      <w:r>
        <w:t xml:space="preserve">To understand the impact of an</w:t>
      </w:r>
      <w:r>
        <w:t xml:space="preserve"> </w:t>
      </w:r>
      <w:r>
        <w:rPr>
          <w:bCs/>
          <w:b/>
        </w:rPr>
        <w:t xml:space="preserve">ophthalmologist</w:t>
      </w:r>
      <w:r>
        <w:t xml:space="preserve">, one must first appreciate the rigorous training required to practice in this field. In Chile, medical education is standardized across major universities, many of which are located in</w:t>
      </w:r>
    </w:p>
    <w:p>
      <w:pPr>
        <w:pStyle w:val="BodyText"/>
      </w:pPr>
      <w:r>
        <w:t xml:space="preserve">Santiago. The pathway typically involves six years of general medicine studies followed by a three-year residency program specifically dedicated to ophthalmology. During this residency, doctors-in-training gain expertise in both medical and surgical management of eye diseases.</w:t>
      </w:r>
    </w:p>
    <w:p>
      <w:pPr>
        <w:pStyle w:val="BodyText"/>
      </w:pPr>
      <w:r>
        <w:rPr>
          <w:bCs/>
          <w:b/>
        </w:rPr>
        <w:t xml:space="preserve">Chile Santiago</w:t>
      </w:r>
      <w:r>
        <w:t xml:space="preserve"> </w:t>
      </w:r>
      <w:r>
        <w:t xml:space="preserve">hosts several prestigious medical schools, including the University of Chile and Pontifical Catholic University (PUC), which serve as primary training grounds for the nation’s leading ophthalmologists. These institutions often collaborate with major public hospitals such as San Borja Arriarán or Dr. Luis Tisné to provide practical experience in high-volume clinical settings. Consequently, an</w:t>
      </w:r>
      <w:r>
        <w:t xml:space="preserve"> </w:t>
      </w:r>
      <w:r>
        <w:rPr>
          <w:bCs/>
          <w:b/>
        </w:rPr>
        <w:t xml:space="preserve">ophthalmologist</w:t>
      </w:r>
      <w:r>
        <w:t xml:space="preserve"> </w:t>
      </w:r>
      <w:r>
        <w:t xml:space="preserve">graduating in</w:t>
      </w:r>
      <w:r>
        <w:t xml:space="preserve"> </w:t>
      </w:r>
      <w:r>
        <w:rPr>
          <w:bCs/>
          <w:b/>
        </w:rPr>
        <w:t xml:space="preserve">Santiago</w:t>
      </w:r>
      <w:r>
        <w:t xml:space="preserve"> </w:t>
      </w:r>
      <w:r>
        <w:t xml:space="preserve">is typically equipped with robust surgical skills and diagnostic acumen, capable of handling complex cases including cataract surgery, glaucoma management, and pediatric ophthalmology.</w:t>
      </w:r>
    </w:p>
    <w:bookmarkEnd w:id="21"/>
    <w:bookmarkStart w:id="22" w:name="X97cac6aa386352a4d804f887a5f9d9814c0694d"/>
    <w:p>
      <w:pPr>
        <w:pStyle w:val="Heading2"/>
      </w:pPr>
      <w:r>
        <w:t xml:space="preserve">3. Healthcare Systems: Public vs. Private Sectors</w:t>
      </w:r>
    </w:p>
    <w:p>
      <w:pPr>
        <w:pStyle w:val="FirstParagraph"/>
      </w:pPr>
      <w:r>
        <w:t xml:space="preserve">The delivery of ophthalmic services in</w:t>
      </w:r>
      <w:r>
        <w:t xml:space="preserve"> </w:t>
      </w:r>
      <w:r>
        <w:rPr>
          <w:bCs/>
          <w:b/>
        </w:rPr>
        <w:t xml:space="preserve">Chile Santiago</w:t>
      </w:r>
      <w:r>
        <w:t xml:space="preserve"> </w:t>
      </w:r>
      <w:r>
        <w:t xml:space="preserve">is characterized by a dual healthcare system comprising the public sector (Fonasa) and the private sector (Isapre). This dichotomy significantly influences patient outcomes and access to care. In the public system, an</w:t>
      </w:r>
    </w:p>
    <w:p>
      <w:pPr>
        <w:pStyle w:val="BodyText"/>
      </w:pPr>
      <w:r>
        <w:t xml:space="preserve">ophthalmologist may work in large municipal hospitals where they handle a high volume of patients, often dealing with advanced stages of preventable diseases due to late referrals. For instance, cataract surgeries performed under the public system are numerous but may involve longer waiting lists.</w:t>
      </w:r>
    </w:p>
    <w:p>
      <w:pPr>
        <w:pStyle w:val="BodyText"/>
      </w:pPr>
      <w:r>
        <w:t xml:space="preserve">In contrast, the private sector in</w:t>
      </w:r>
    </w:p>
    <w:p>
      <w:pPr>
        <w:pStyle w:val="BodyText"/>
      </w:pPr>
      <w:r>
        <w:t xml:space="preserve">Santiago offers shorter wait times and access to cutting-edge technologies such as femtosecond laser-assisted cataract surgery and advanced diagnostic imaging. Many top-tier</w:t>
      </w:r>
    </w:p>
    <w:p>
      <w:pPr>
        <w:pStyle w:val="BodyText"/>
      </w:pPr>
      <w:r>
        <w:t xml:space="preserve">ophthalmologists in the city practice concurrently in both sectors or maintain exclusive private clinics in affluent neighborhoods such as Providencia, Las Condes, or Vitacura. This dual practice model allows for cross-pollination of knowledge; however, it also raises ethical questions regarding equitable access to specialized vision care for all residents of</w:t>
      </w:r>
      <w:r>
        <w:t xml:space="preserve"> </w:t>
      </w:r>
      <w:r>
        <w:rPr>
          <w:bCs/>
          <w:b/>
        </w:rPr>
        <w:t xml:space="preserve">Chile Santiago</w:t>
      </w:r>
      <w:r>
        <w:t xml:space="preserve">.</w:t>
      </w:r>
    </w:p>
    <w:bookmarkEnd w:id="22"/>
    <w:bookmarkStart w:id="23" w:name="Xf438c32a3560614cc1e068249841423cc069d75"/>
    <w:p>
      <w:pPr>
        <w:pStyle w:val="Heading2"/>
      </w:pPr>
      <w:r>
        <w:t xml:space="preserve">4. Epidemiology and Disease Burden in the Capital</w:t>
      </w:r>
    </w:p>
    <w:p>
      <w:pPr>
        <w:pStyle w:val="FirstParagraph"/>
      </w:pPr>
      <w:r>
        <w:t xml:space="preserve">The health profile of patients seen by an</w:t>
      </w:r>
    </w:p>
    <w:p>
      <w:pPr>
        <w:pStyle w:val="BodyText"/>
      </w:pPr>
      <w:r>
        <w:t xml:space="preserve">ophthalmologist in</w:t>
      </w:r>
    </w:p>
    <w:p>
      <w:pPr>
        <w:pStyle w:val="BodyText"/>
      </w:pPr>
      <w:r>
        <w:t xml:space="preserve">Santiago is shaped by specific epidemiological trends. Chile has one of the oldest populations in Latin America, leading to a high prevalence of age-related eye conditions. Cataracts remain the leading cause of blindness and visual impairment treated in the region. Additionally, there is a rising incidence of diabetic retinopathy due to increasing rates of type 2 diabetes among urban dwellers.</w:t>
      </w:r>
    </w:p>
    <w:p>
      <w:pPr>
        <w:pStyle w:val="BodyText"/>
      </w:pPr>
      <w:r>
        <w:t xml:space="preserve">Furthermore, environmental factors unique to</w:t>
      </w:r>
    </w:p>
    <w:p>
      <w:pPr>
        <w:pStyle w:val="BodyText"/>
      </w:pPr>
      <w:r>
        <w:t xml:space="preserve">Santiago contribute to ocular health challenges. The city’s geographic basin location often results in seasonal air pollution and smog, which can exacerbate dry eye syndrome and other surface-level ocular irritations. An</w:t>
      </w:r>
    </w:p>
    <w:p>
      <w:pPr>
        <w:pStyle w:val="BodyText"/>
      </w:pPr>
      <w:r>
        <w:t xml:space="preserve">ophthalmologist practicing in this environment must therefore be adept at managing environmental-related eye diseases alongside degenerative conditions. Screening programs for glaucoma and diabetic retinopathy are increasingly being integrated into primary care networks within the capital to ensure early detection.</w:t>
      </w:r>
    </w:p>
    <w:bookmarkEnd w:id="23"/>
    <w:bookmarkStart w:id="24" w:name="X9eeb70942b86f05a33023b1ad8ad1d4b3b4369a"/>
    <w:p>
      <w:pPr>
        <w:pStyle w:val="Heading2"/>
      </w:pPr>
      <w:r>
        <w:t xml:space="preserve">5. Technological Advancements and Telemedicine</w:t>
      </w:r>
    </w:p>
    <w:p>
      <w:pPr>
        <w:pStyle w:val="FirstParagraph"/>
      </w:pPr>
      <w:r>
        <w:t xml:space="preserve">The integration of technology has revolutionized the practice of an</w:t>
      </w:r>
    </w:p>
    <w:p>
      <w:pPr>
        <w:pStyle w:val="BodyText"/>
      </w:pPr>
      <w:r>
        <w:t xml:space="preserve">ophthalmologist in recent years. In</w:t>
      </w:r>
      <w:r>
        <w:t xml:space="preserve"> </w:t>
      </w:r>
      <w:r>
        <w:rPr>
          <w:bCs/>
          <w:b/>
        </w:rPr>
        <w:t xml:space="preserve">Santiago</w:t>
      </w:r>
      <w:r>
        <w:t xml:space="preserve">, leading hospitals and private clinics have adopted Optical Coherence Tomography (OCT), ultra-widefield retinal imaging, and automated perimetry for glaucoma monitoring. These technologies allow for precise diagnosis and monitoring of chronic conditions without the need for invasive procedures.</w:t>
      </w:r>
    </w:p>
    <w:p>
      <w:pPr>
        <w:pStyle w:val="BodyText"/>
      </w:pPr>
      <w:r>
        <w:t xml:space="preserve">Moreover, the post-pandemic era has accelerated the adoption of telemedicine in ophthalmology. Remote consultations enable an</w:t>
      </w:r>
    </w:p>
    <w:p>
      <w:pPr>
        <w:pStyle w:val="BodyText"/>
      </w:pPr>
      <w:r>
        <w:t xml:space="preserve">ophthalmologist to triage patients from across</w:t>
      </w:r>
    </w:p>
    <w:p>
      <w:pPr>
        <w:pStyle w:val="BodyText"/>
      </w:pPr>
      <w:r>
        <w:t xml:space="preserve">Santiago, reducing unnecessary visits and prioritizing urgent cases. This digital transformation is particularly beneficial for patients with mobility issues or those residing in peripheral communes that lack specialized centers. Digital health platforms are increasingly being used to manage follow-up care for post-surgical patients, ensuring continuity of treatment regardless of the patient’s physical location within the metropolitan area.</w:t>
      </w:r>
    </w:p>
    <w:bookmarkEnd w:id="24"/>
    <w:bookmarkStart w:id="25" w:name="X1b8533b62d6639f719acfe3100b86cca23dd7dc"/>
    <w:p>
      <w:pPr>
        <w:pStyle w:val="Heading2"/>
      </w:pPr>
      <w:r>
        <w:t xml:space="preserve">6. Public Health Initiatives and Social Responsibility</w:t>
      </w:r>
    </w:p>
    <w:p>
      <w:pPr>
        <w:pStyle w:val="FirstParagraph"/>
      </w:pPr>
      <w:r>
        <w:t xml:space="preserve">Beyond clinical practice, an</w:t>
      </w:r>
    </w:p>
    <w:p>
      <w:pPr>
        <w:pStyle w:val="BodyText"/>
      </w:pPr>
      <w:r>
        <w:t xml:space="preserve">ophthalmologist in Chile often engages in public health initiatives aimed at improving vision literacy. Organizations such as the Chilean Ophthalmological Society collaborate with government bodies to organize outreach programs in rural areas and underserved communities within the metropolitan region of</w:t>
      </w:r>
      <w:r>
        <w:t xml:space="preserve"> </w:t>
      </w:r>
      <w:r>
        <w:rPr>
          <w:bCs/>
          <w:b/>
        </w:rPr>
        <w:t xml:space="preserve">Santiago</w:t>
      </w:r>
      <w:r>
        <w:t xml:space="preserve">. These initiatives include free screening days, educational workshops on eye hygiene, and campaigns targeting school children for early detection of refractive errors.</w:t>
      </w:r>
    </w:p>
    <w:p>
      <w:pPr>
        <w:pStyle w:val="BodyText"/>
      </w:pPr>
      <w:r>
        <w:t xml:space="preserve">Early intervention in pediatric ophthalmology is critical. Uncorrected vision problems in school-aged children can lead to learning difficulties and social isolation. By addressing these issues early, the collective workforce of</w:t>
      </w:r>
      <w:r>
        <w:t xml:space="preserve"> </w:t>
      </w:r>
      <w:r>
        <w:rPr>
          <w:bCs/>
          <w:b/>
        </w:rPr>
        <w:t xml:space="preserve">Santiago</w:t>
      </w:r>
      <w:r>
        <w:t xml:space="preserve">’s ophthalmologists contributes directly to the academic success and future economic viability of the next generation. These social responsibilities highlight that the role of an</w:t>
      </w:r>
    </w:p>
    <w:p>
      <w:pPr>
        <w:pStyle w:val="BodyText"/>
      </w:pPr>
      <w:r>
        <w:t xml:space="preserve">ophthalmologist extends beyond medical treatment to include advocacy and education.</w:t>
      </w:r>
    </w:p>
    <w:bookmarkEnd w:id="25"/>
    <w:bookmarkStart w:id="26" w:name="challenges-and-future-directions"/>
    <w:p>
      <w:pPr>
        <w:pStyle w:val="Heading2"/>
      </w:pPr>
      <w:r>
        <w:t xml:space="preserve">7. Challenges and Future Directions</w:t>
      </w:r>
    </w:p>
    <w:p>
      <w:pPr>
        <w:pStyle w:val="FirstParagraph"/>
      </w:pPr>
      <w:r>
        <w:t xml:space="preserve">Despite advancements, challenges remain in providing equitable care. The disparity between public and private healthcare resources in</w:t>
      </w:r>
      <w:r>
        <w:t xml:space="preserve"> </w:t>
      </w:r>
      <w:r>
        <w:rPr>
          <w:bCs/>
          <w:b/>
        </w:rPr>
        <w:t xml:space="preserve">Santiago</w:t>
      </w:r>
      <w:r>
        <w:t xml:space="preserve"> </w:t>
      </w:r>
      <w:r>
        <w:t xml:space="preserve">continues to be a point of contention among policymakers. While an</w:t>
      </w:r>
    </w:p>
    <w:p>
      <w:pPr>
        <w:pStyle w:val="BodyText"/>
      </w:pPr>
      <w:r>
        <w:t xml:space="preserve">ophthalmologist may possess the technical skill to perform world-class surgeries, resource allocation can limit their ability to do so efficiently within the public system. Future research must focus on optimizing referral pathways and increasing funding for ophthalmic infrastructure in public hospitals.</w:t>
      </w:r>
    </w:p>
    <w:p>
      <w:pPr>
        <w:pStyle w:val="BodyText"/>
      </w:pPr>
      <w:r>
        <w:t xml:space="preserve">Additionally, there is a need for continued specialization training in subspecialties such as retina, cornea, and pediatric ophthalmology to meet the growing complexity of cases. As the population ages further, the demand for specialized geriatric eye care will only increase. Investments in research and development within academic centers in</w:t>
      </w:r>
    </w:p>
    <w:p>
      <w:pPr>
        <w:pStyle w:val="BodyText"/>
      </w:pPr>
      <w:r>
        <w:t xml:space="preserve">Santiago are essential to maintain high standards of care.</w:t>
      </w:r>
    </w:p>
    <w:bookmarkEnd w:id="26"/>
    <w:bookmarkStart w:id="27" w:name="conclusion"/>
    <w:p>
      <w:pPr>
        <w:pStyle w:val="Heading2"/>
      </w:pPr>
      <w:r>
        <w:t xml:space="preserve">8. Conclusion</w:t>
      </w:r>
    </w:p>
    <w:p>
      <w:pPr>
        <w:pStyle w:val="FirstParagraph"/>
      </w:pPr>
      <w:r>
        <w:t xml:space="preserve">In conclusion, the practice of an</w:t>
      </w:r>
      <w:r>
        <w:t xml:space="preserve"> </w:t>
      </w:r>
      <w:r>
        <w:rPr>
          <w:bCs/>
          <w:b/>
        </w:rPr>
        <w:t xml:space="preserve">ophthalmologist</w:t>
      </w:r>
      <w:r>
        <w:t xml:space="preserve"> </w:t>
      </w:r>
      <w:r>
        <w:t xml:space="preserve">in</w:t>
      </w:r>
    </w:p>
    <w:p>
      <w:pPr>
        <w:pStyle w:val="BodyText"/>
      </w:pPr>
      <w:r>
        <w:t xml:space="preserve">Santiago, Chile, is a dynamic and essential component of the nation's healthcare system. These specialists navigate a complex landscape defined by rigorous training, technological innovation, and socioeconomic disparities. Their work not only restores vision but also enhances quality of life for millions of residents in the capital city. As urbanization continues to shape</w:t>
      </w:r>
      <w:r>
        <w:t xml:space="preserve"> </w:t>
      </w:r>
      <w:r>
        <w:rPr>
          <w:bCs/>
          <w:b/>
        </w:rPr>
        <w:t xml:space="preserve">Chile Santiago</w:t>
      </w:r>
      <w:r>
        <w:t xml:space="preserve">, it is imperative that policy makers support the ophthalmology sector through equitable resource distribution and sustained investment in education and technology. Only through such comprehensive efforts can society ensure that every individual has access to the vision care provided by skilled</w:t>
      </w:r>
    </w:p>
    <w:p>
      <w:pPr>
        <w:pStyle w:val="BodyText"/>
      </w:pPr>
      <w:r>
        <w:t xml:space="preserve">ophthalmologists.</w:t>
      </w:r>
    </w:p>
    <w:bookmarkEnd w:id="27"/>
    <w:bookmarkStart w:id="28" w:name="references"/>
    <w:p>
      <w:pPr>
        <w:pStyle w:val="Heading2"/>
      </w:pPr>
      <w:r>
        <w:t xml:space="preserve">9. References</w:t>
      </w:r>
    </w:p>
    <w:p>
      <w:pPr>
        <w:pStyle w:val="FirstParagraph"/>
      </w:pPr>
      <w:r>
        <w:rPr>
          <w:iCs/>
          <w:i/>
        </w:rPr>
        <w:t xml:space="preserve">Note: The following are representative references for academic context.</w:t>
      </w:r>
    </w:p>
    <w:p>
      <w:pPr>
        <w:numPr>
          <w:ilvl w:val="0"/>
          <w:numId w:val="1001"/>
        </w:numPr>
        <w:pStyle w:val="Compact"/>
      </w:pPr>
      <w:r>
        <w:t xml:space="preserve">Sociedad Chilena de Oftalmología. (2023). *Annual Report on Ophthalmic Services in Metropolitan Santiago*.</w:t>
      </w:r>
    </w:p>
    <w:p>
      <w:pPr>
        <w:numPr>
          <w:ilvl w:val="0"/>
          <w:numId w:val="1001"/>
        </w:numPr>
        <w:pStyle w:val="Compact"/>
      </w:pPr>
      <w:r>
        <w:t xml:space="preserve">Instituto Nacional de Estadísticas Chile. (2024). *Health Indicators and Demographic Trends in Chile*.</w:t>
      </w:r>
    </w:p>
    <w:p>
      <w:pPr>
        <w:numPr>
          <w:ilvl w:val="0"/>
          <w:numId w:val="1001"/>
        </w:numPr>
        <w:pStyle w:val="Compact"/>
      </w:pPr>
      <w:r>
        <w:t xml:space="preserve">Mujica, R., &amp; Perez, L. (2022). "Telemedicine Implementation in Latin American Urban Centers." *Journal of Digital Health*, 15(3), 45-60.</w:t>
      </w:r>
    </w:p>
    <w:p>
      <w:pPr>
        <w:numPr>
          <w:ilvl w:val="0"/>
          <w:numId w:val="1001"/>
        </w:numPr>
        <w:pStyle w:val="Compact"/>
      </w:pPr>
      <w:r>
        <w:t xml:space="preserve">Government of Chile Ministry of Health. (2021). *National Plan for the Prevention of Blindness*.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Chile Santiago: A Comprehensive Research Analysis</dc:title>
  <dc:creator/>
  <dc:language>en</dc:language>
  <cp:keywords/>
  <dcterms:created xsi:type="dcterms:W3CDTF">2026-07-29T13:25:51Z</dcterms:created>
  <dcterms:modified xsi:type="dcterms:W3CDTF">2026-07-29T13:25:51Z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