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Beijing</w:t>
      </w:r>
    </w:p>
    <w:bookmarkStart w:id="29" w:name="X1bf88f1ffd37082558af0c56efb7c9e6ea6c0d2"/>
    <w:p>
      <w:pPr>
        <w:pStyle w:val="Heading1"/>
      </w:pPr>
      <w:r>
        <w:t xml:space="preserve">The Role and Evolution of the Ophthalmologist in China Beijing</w:t>
      </w:r>
    </w:p>
    <w:p>
      <w:pPr>
        <w:pStyle w:val="FirstParagraph"/>
      </w:pPr>
      <w:r>
        <w:rPr>
          <w:bCs/>
          <w:b/>
        </w:rPr>
        <w:t xml:space="preserve">Date:</w:t>
      </w:r>
      <w:r>
        <w:t xml:space="preserve"> </w:t>
      </w:r>
      <w:r>
        <w:t xml:space="preserve">October 26, 2023</w:t>
      </w:r>
      <w:r>
        <w:br/>
      </w:r>
      <w:r>
        <w:rPr>
          <w:bCs/>
          <w:b/>
        </w:rPr>
        <w:t xml:space="preserve">Draft Status:</w:t>
      </w:r>
      <w:r>
        <w:t xml:space="preserve"> </w:t>
      </w:r>
      <w:r>
        <w:t xml:space="preserve">Research Paper Overview</w:t>
      </w:r>
    </w:p>
    <w:bookmarkStart w:id="20" w:name="abstract"/>
    <w:p>
      <w:pPr>
        <w:pStyle w:val="Heading3"/>
      </w:pPr>
      <w:r>
        <w:t xml:space="preserve">Abstract</w:t>
      </w:r>
    </w:p>
    <w:p>
      <w:pPr>
        <w:pStyle w:val="FirstParagraph"/>
      </w:pPr>
      <w:r>
        <w:t xml:space="preserve">This paper examines the critical role of the ophthalmologist within the unique healthcare landscape of China Beijing. As a megacity with a rapidly aging population and increasing digital engagement, Beijing presents distinct challenges and opportunities for eye care professionals. This document explores the professional trajectory, educational requirements, clinical responsibilities, and technological integration required for an ophthalmologist to serve effectively in this specific geographic location.</w:t>
      </w:r>
    </w:p>
    <w:bookmarkEnd w:id="20"/>
    <w:bookmarkStart w:id="21" w:name="introduction"/>
    <w:p>
      <w:pPr>
        <w:pStyle w:val="Heading2"/>
      </w:pPr>
      <w:r>
        <w:t xml:space="preserve">1. Introduction</w:t>
      </w:r>
    </w:p>
    <w:p>
      <w:pPr>
        <w:pStyle w:val="FirstParagraph"/>
      </w:pPr>
      <w:r>
        <w:t xml:space="preserve">The profession of medicine is universal in its goal of preserving human health, yet the execution of medical care is deeply influenced by local demographics, cultural contexts, and healthcare infrastructure. In the context of China Beijing, a capital city characterized by extreme population density and advanced technological adoption, the position of an ophthalmologist has evolved from traditional clinical practice to a multidisciplinary hub integrating digital health solutions. This research paper aims to delineate the specific duties and environmental factors that define an ophthalmologist practicing in China Beijing today.</w:t>
      </w:r>
    </w:p>
    <w:bookmarkEnd w:id="21"/>
    <w:bookmarkStart w:id="22" w:name="educational-and-professional-pathways"/>
    <w:p>
      <w:pPr>
        <w:pStyle w:val="Heading2"/>
      </w:pPr>
      <w:r>
        <w:t xml:space="preserve">2. Educational and Professional Pathways</w:t>
      </w:r>
    </w:p>
    <w:p>
      <w:pPr>
        <w:pStyle w:val="FirstParagraph"/>
      </w:pPr>
      <w:r>
        <w:t xml:space="preserve">Becoming a qualified ophthalmologist is a rigorous journey globally, but in China Beijing, the standards are exceptionally high due to the concentration of medical resources. Prospective ophthalmologists must typically complete a five-year undergraduate program in clinical medicine at one of Beijing’s prestigious universities, such as Peking University Health Science Center or Capital Medical University. Following this undergraduate study, admission into an ophthalmology residency program is highly competitive.</w:t>
      </w:r>
    </w:p>
    <w:p>
      <w:pPr>
        <w:pStyle w:val="BodyText"/>
      </w:pPr>
      <w:r>
        <w:t xml:space="preserve">After completing the standard residency training, which usually lasts three years, candidates must pass the rigorous National Medical Licensing Examination. However, in Beijing’s top-tier tertiary hospitals (often referred to as Grade 3A hospitals), additional fellowships in subspecialties such as retina surgery, cornea transplants, or pediatric ophthalmology are almost mandatory for career advancement. The title of "Ophthalmologist" in this region implies not just medical qualification but specialized expertise validated by peer-reviewed research and clinical volume.</w:t>
      </w:r>
    </w:p>
    <w:bookmarkEnd w:id="22"/>
    <w:bookmarkStart w:id="23" w:name="X84c1b5c2b3a01434add7131e39d2831b031a405"/>
    <w:p>
      <w:pPr>
        <w:pStyle w:val="Heading2"/>
      </w:pPr>
      <w:r>
        <w:t xml:space="preserve">3. Clinical Responsibilities in a Megacity Context</w:t>
      </w:r>
    </w:p>
    <w:p>
      <w:pPr>
        <w:pStyle w:val="FirstParagraph"/>
      </w:pPr>
      <w:r>
        <w:t xml:space="preserve">The daily practice of an ophthalmologist in China Beijing is defined by high patient volume and diverse pathology. Unlike rural areas, the urban center of China Beijing faces a dual burden of disease. First, there is a significant prevalence of refractive errors, such as myopia (nearsightedness), among school-aged children due to intense academic pressures and limited outdoor time. Consequently, an ophthalmologist here spends considerable time in pediatric care and vision correction counseling.</w:t>
      </w:r>
    </w:p>
    <w:p>
      <w:pPr>
        <w:pStyle w:val="BodyText"/>
      </w:pPr>
      <w:r>
        <w:t xml:space="preserve">Secondly, the aging demographic of China Beijing’s population has led to a surge in degenerative eye diseases. An ophthalmologist routinely treats cataracts, glaucoma, age-related macular degeneration (AMD), and diabetic retinopathy. The sheer volume of patients means that efficiency is as crucial as diagnostic accuracy. An ophthalmologist must be adept at triaging conditions rapidly to manage the waiting rooms of major institutions like Beijing Tongren Hospital, which is renowned for its ophthalmology department.</w:t>
      </w:r>
    </w:p>
    <w:bookmarkEnd w:id="23"/>
    <w:bookmarkStart w:id="24" w:name="X03b306338604cf888b4ee1edd1e992a182e339d"/>
    <w:p>
      <w:pPr>
        <w:pStyle w:val="Heading2"/>
      </w:pPr>
      <w:r>
        <w:t xml:space="preserve">4. Technological Integration and Digital Health</w:t>
      </w:r>
    </w:p>
    <w:p>
      <w:pPr>
        <w:pStyle w:val="FirstParagraph"/>
      </w:pPr>
      <w:r>
        <w:t xml:space="preserve">A defining characteristic of the modern ophthalmologist in China Beijing is their integration with advanced technology. The healthcare system in China has leapfrogged traditional models by heavily adopting Artificial Intelligence (AI) and telemedicine platforms. An ophthalmologist today must be proficient in using AI-assisted diagnostic tools for screening diabetic retinopathy from fundus images, which allows for faster preliminary assessments.</w:t>
      </w:r>
    </w:p>
    <w:p>
      <w:pPr>
        <w:pStyle w:val="BodyText"/>
      </w:pPr>
      <w:r>
        <w:t xml:space="preserve">Furthermore, the use of Electronic Medical Records (EMR) is standardized across major hospitals in China Beijing. An ophthalmologist relies on these digital systems to track patient history over decades, which is vital for chronic disease management. The integration of WeChat mini-programs for appointment scheduling and post-operative follow-ups is also a standard part of the workflow, requiring the doctor to engage with patients through digital channels as much as in-person consultations.</w:t>
      </w:r>
    </w:p>
    <w:bookmarkEnd w:id="24"/>
    <w:bookmarkStart w:id="25" w:name="challenges-and-socio-economic-factors"/>
    <w:p>
      <w:pPr>
        <w:pStyle w:val="Heading2"/>
      </w:pPr>
      <w:r>
        <w:t xml:space="preserve">5. Challenges and Socio-Economic Factors</w:t>
      </w:r>
    </w:p>
    <w:p>
      <w:pPr>
        <w:pStyle w:val="FirstParagraph"/>
      </w:pPr>
      <w:r>
        <w:t xml:space="preserve">Despite advanced infrastructure, an ophthalmologist in China Beijing faces significant challenges. The cost of living and working in the capital is high, leading to intense professional pressure. Long working hours are common, and the emotional toll of treating patients with irreversible vision loss can be substantial. Additionally, there is a gap between public healthcare services and private eye care clinics. While many ophthalmologists work in public hospitals focusing on surgical cases and complex diseases, others may engage with the growing private sector to provide premium laser surgery (LASIK/SMILE) or cosmetic eye treatments.</w:t>
      </w:r>
    </w:p>
    <w:p>
      <w:pPr>
        <w:pStyle w:val="BodyText"/>
      </w:pPr>
      <w:r>
        <w:t xml:space="preserve">Another critical aspect is the disparity in healthcare access. While Beijing has world-class facilities, ensuring that migrant workers and lower-income residents within the city limits have equal access to an ophthalmologist remains a policy challenge. An ethical ophthalmologist must navigate these socio-economic disparities, often balancing public service duties with private practice opportunities.</w:t>
      </w:r>
    </w:p>
    <w:bookmarkEnd w:id="25"/>
    <w:bookmarkStart w:id="26" w:name="future-directions"/>
    <w:p>
      <w:pPr>
        <w:pStyle w:val="Heading2"/>
      </w:pPr>
      <w:r>
        <w:t xml:space="preserve">6. Future Directions</w:t>
      </w:r>
    </w:p>
    <w:p>
      <w:pPr>
        <w:pStyle w:val="FirstParagraph"/>
      </w:pPr>
      <w:r>
        <w:t xml:space="preserve">The future for the ophthalmologist in China Beijing lies in personalized medicine and preventative care. With the rise of big data, an ophthalmologist will increasingly utilize genetic profiling to predict susceptibility to glaucoma or AMD before symptoms manifest. Furthermore, as telemedicine expands beyond simple consultations into remote monitoring via smart contact lenses or retinal scanners, the role of the ophthalmologist will shift towards being a manager of digital health ecosystems.</w:t>
      </w:r>
    </w:p>
    <w:p>
      <w:pPr>
        <w:pStyle w:val="BodyText"/>
      </w:pPr>
      <w:r>
        <w:t xml:space="preserve">Education and continuous learning are paramount. An ophthalmologist must stay abreast of global advancements in gene therapy and stem cell research for eye diseases, ensuring that treatments available in China Beijing remain at the cutting edge of international medicine.</w:t>
      </w:r>
    </w:p>
    <w:bookmarkEnd w:id="26"/>
    <w:bookmarkStart w:id="28" w:name="conclusion"/>
    <w:p>
      <w:pPr>
        <w:pStyle w:val="Heading2"/>
      </w:pPr>
      <w:r>
        <w:t xml:space="preserve">7. Conclusion</w:t>
      </w:r>
    </w:p>
    <w:p>
      <w:pPr>
        <w:pStyle w:val="FirstParagraph"/>
      </w:pPr>
      <w:r>
        <w:t xml:space="preserve">In conclusion, the ophthalmologist operating within China Beijing plays a pivotal role in maintaining public health in one of the world’s most dynamic cities. This profession demands not only deep medical knowledge and surgical skill but also adaptability to rapid technological changes and socio-economic complexities. From managing childhood myopia epidemics to treating age-related degenerative diseases, the ophthalmologist is essential to the well-being of Beijing’s residents. As healthcare continues to evolve, the integration of digital tools and personalized care will further define this critical medical specialty in the region.</w:t>
      </w:r>
    </w:p>
    <w:bookmarkStart w:id="27" w:name="references-indicative"/>
    <w:p>
      <w:pPr>
        <w:pStyle w:val="Heading3"/>
      </w:pPr>
      <w:r>
        <w:t xml:space="preserve">References (Indicative)</w:t>
      </w:r>
    </w:p>
    <w:p>
      <w:pPr>
        <w:numPr>
          <w:ilvl w:val="0"/>
          <w:numId w:val="1001"/>
        </w:numPr>
        <w:pStyle w:val="Compact"/>
      </w:pPr>
      <w:r>
        <w:t xml:space="preserve">National Health Commission of China. (2022). Guidelines on Ophthalmology Services in Urban Centers.</w:t>
      </w:r>
    </w:p>
    <w:p>
      <w:pPr>
        <w:numPr>
          <w:ilvl w:val="0"/>
          <w:numId w:val="1001"/>
        </w:numPr>
        <w:pStyle w:val="Compact"/>
      </w:pPr>
      <w:r>
        <w:t xml:space="preserve">Peking Union Medical College Hospital. (2021). Annual Report on Diabetic Retinopathy Prevalence in Beijing.</w:t>
      </w:r>
    </w:p>
    <w:p>
      <w:pPr>
        <w:numPr>
          <w:ilvl w:val="0"/>
          <w:numId w:val="1001"/>
        </w:numPr>
        <w:pStyle w:val="Compact"/>
      </w:pPr>
      <w:r>
        <w:t xml:space="preserve">Journal of Ophthalmic Epidemiology. (2023). The Impact of Digital Health on Patient Outcomes in China.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China Beijing</dc:title>
  <dc:creator/>
  <dc:language>en</dc:language>
  <cp:keywords/>
  <dcterms:created xsi:type="dcterms:W3CDTF">2026-07-30T03:56:46Z</dcterms:created>
  <dcterms:modified xsi:type="dcterms:W3CDTF">2026-07-30T03:56:46Z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