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0" w:name="Xd2c42b3d1120f618d97e4a438a8d342d18e6d81"/>
    <w:p>
      <w:pPr>
        <w:pStyle w:val="Heading1"/>
      </w:pPr>
      <w:r>
        <w:t xml:space="preserve">The Role of the Ophthalmologist in Colombia Medellín: A Comprehensive Analysis</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Healthcare Specialization and Public Health Dynamics in Medellín, Antioquia</w:t>
      </w:r>
    </w:p>
    <w:bookmarkEnd w:id="20"/>
    <w:bookmarkStart w:id="32" w:name="introduction"/>
    <w:p>
      <w:pPr>
        <w:pStyle w:val="Heading1"/>
      </w:pPr>
      <w:r>
        <w:t xml:space="preserve">Introduction</w:t>
      </w:r>
    </w:p>
    <w:p>
      <w:pPr>
        <w:pStyle w:val="FirstParagraph"/>
      </w:pPr>
      <w:r>
        <w:t xml:space="preserve">The field of ophthalmology represents a critical intersection between medical science, technological advancement, and public health infrastructure. In the context of Colombia, particularly within its second-largest city and cultural hub, Medellín (Colombia Medellín), the role of the Ophthalmologist extends far beyond basic vision correction. This paper explores the multifaceted responsibilities of an Ophthalmologist in this specific region, analyzing how local epidemiological trends, healthcare reforms in Colombia Medellín shape their practice. As a specialist dedicated to eye health and visual system disorders, an</w:t>
      </w:r>
      <w:r>
        <w:t xml:space="preserve"> </w:t>
      </w:r>
      <w:r>
        <w:rPr>
          <w:bCs/>
          <w:b/>
        </w:rPr>
        <w:t xml:space="preserve">Ophthalmologist</w:t>
      </w:r>
      <w:r>
        <w:t xml:space="preserve"> </w:t>
      </w:r>
      <w:r>
        <w:t xml:space="preserve">serves as a primary guardian of quality of life for the residents of</w:t>
      </w:r>
      <w:r>
        <w:t xml:space="preserve"> </w:t>
      </w:r>
      <w:r>
        <w:rPr>
          <w:bCs/>
          <w:b/>
        </w:rPr>
        <w:t xml:space="preserve">Colombia Medellín</w:t>
      </w:r>
      <w:r>
        <w:t xml:space="preserve">.</w:t>
      </w:r>
    </w:p>
    <w:bookmarkStart w:id="21" w:name="historical-context"/>
    <w:p>
      <w:pPr>
        <w:pStyle w:val="Heading2"/>
      </w:pPr>
      <w:r>
        <w:t xml:space="preserve">Historical Context and Urban Development in Colombia Medellín</w:t>
      </w:r>
    </w:p>
    <w:p>
      <w:pPr>
        <w:pStyle w:val="FirstParagraph"/>
      </w:pPr>
      <w:r>
        <w:t xml:space="preserve">To understand the current landscape of eye care, one must examine the rapid transformation of Medellín. Once notorious for high violence rates, the city has undergone a significant social and infrastructural renaissance over the past two decades. This urban renewal has brought improvements in public health systems, including ophthalmic services. In</w:t>
      </w:r>
      <w:r>
        <w:t xml:space="preserve"> </w:t>
      </w:r>
      <w:r>
        <w:rPr>
          <w:bCs/>
          <w:b/>
        </w:rPr>
        <w:t xml:space="preserve">Colombia Medellín</w:t>
      </w:r>
      <w:r>
        <w:t xml:space="preserve">, the integration of modern medical facilities into previously underserved communes (such as Comuna 13) reflects a broader national commitment to reducing health disparities. The</w:t>
      </w:r>
      <w:r>
        <w:t xml:space="preserve"> </w:t>
      </w:r>
      <w:r>
        <w:rPr>
          <w:bCs/>
          <w:b/>
        </w:rPr>
        <w:t xml:space="preserve">Ophthalmologist</w:t>
      </w:r>
      <w:r>
        <w:t xml:space="preserve"> </w:t>
      </w:r>
      <w:r>
        <w:t xml:space="preserve">in this region is not only treating pathology but also contributing to the social inclusion of visually impaired citizens through rehabilitation and accessibility initiatives.</w:t>
      </w:r>
    </w:p>
    <w:bookmarkEnd w:id="21"/>
    <w:bookmarkStart w:id="25" w:name="epidemiological-profile"/>
    <w:p>
      <w:pPr>
        <w:pStyle w:val="Heading2"/>
      </w:pPr>
      <w:r>
        <w:t xml:space="preserve">Epidemiological Profile and Key Challenges</w:t>
      </w:r>
    </w:p>
    <w:p>
      <w:pPr>
        <w:pStyle w:val="FirstParagraph"/>
      </w:pPr>
      <w:r>
        <w:t xml:space="preserve">The practice of an</w:t>
      </w:r>
      <w:r>
        <w:t xml:space="preserve"> </w:t>
      </w:r>
      <w:r>
        <w:rPr>
          <w:bCs/>
          <w:b/>
        </w:rPr>
        <w:t xml:space="preserve">Ophthalmologist</w:t>
      </w:r>
      <w:r>
        <w:t xml:space="preserve"> </w:t>
      </w:r>
      <w:r>
        <w:t xml:space="preserve">is heavily influenced by the local disease burden. In Colombia, including the metropolitan area of Medellín, several key conditions dominate clinical practice:</w:t>
      </w:r>
    </w:p>
    <w:bookmarkStart w:id="22" w:name="diabetic-retinopathy"/>
    <w:p>
      <w:pPr>
        <w:pStyle w:val="Heading3"/>
      </w:pPr>
      <w:r>
        <w:t xml:space="preserve">1. Diabetic Retinopathy</w:t>
      </w:r>
    </w:p>
    <w:p>
      <w:pPr>
        <w:pStyle w:val="FirstParagraph"/>
      </w:pPr>
      <w:r>
        <w:t xml:space="preserve">The rising prevalence of Type 2 diabetes in urban centers like Colombia Medellín presents a significant challenge. Poorly controlled blood sugar levels lead to damage in the blood vessels of the retina, potentially causing blindness if left untreated. An Ophthalmologist in this region must be proficient not only in surgical interventions but also in early detection strategies. Regular screening programs are essential, requiring collaboration with general practitioners and endocrinologists across various health promotion and prevention organizations (EPS) operating within Colombia Medellín.</w:t>
      </w:r>
    </w:p>
    <w:bookmarkEnd w:id="22"/>
    <w:bookmarkStart w:id="23" w:name="cataracts"/>
    <w:p>
      <w:pPr>
        <w:pStyle w:val="Heading3"/>
      </w:pPr>
      <w:r>
        <w:t xml:space="preserve">2. Cataracts</w:t>
      </w:r>
    </w:p>
    <w:p>
      <w:pPr>
        <w:pStyle w:val="FirstParagraph"/>
      </w:pPr>
      <w:r>
        <w:t xml:space="preserve">Cataract formation remains the leading cause of reversible blindness worldwide, including in Colombia. While cataract surgery is highly successful, access to specialized care in remote parts of Antioquia or among lower-income populations within Medellín can be limited. The Ophthalmologist plays a pivotal role in organizing outreach missions and ensuring that high-quality intraocular lenses (IOLs) are accessible to all socioeconomic strata defined by the Colombian social stratification system.</w:t>
      </w:r>
    </w:p>
    <w:bookmarkEnd w:id="23"/>
    <w:bookmarkStart w:id="24" w:name="glaucoma"/>
    <w:p>
      <w:pPr>
        <w:pStyle w:val="Heading3"/>
      </w:pPr>
      <w:r>
        <w:t xml:space="preserve">3. Glaucoma</w:t>
      </w:r>
    </w:p>
    <w:p>
      <w:pPr>
        <w:pStyle w:val="FirstParagraph"/>
      </w:pPr>
      <w:r>
        <w:t xml:space="preserve">Glaucoma, often termed the "silent thief of sight," requires lifelong management. In Colombia Medellín, awareness campaigns led by ophthalmological societies have increased patient adherence to treatment. However, early diagnosis remains difficult due to the asymptomatic nature of the disease in its initial stages. The Ophthalmologist must utilize advanced diagnostic tools such as Optical Coherence Tomography (OCT) and visual field testing to monitor progression and preserve remaining vision.</w:t>
      </w:r>
    </w:p>
    <w:bookmarkEnd w:id="24"/>
    <w:bookmarkEnd w:id="25"/>
    <w:bookmarkStart w:id="26" w:name="healthcare-system"/>
    <w:p>
      <w:pPr>
        <w:pStyle w:val="Heading2"/>
      </w:pPr>
      <w:r>
        <w:t xml:space="preserve">Navigating the Healthcare System in Colombia Medellín</w:t>
      </w:r>
    </w:p>
    <w:p>
      <w:pPr>
        <w:pStyle w:val="FirstParagraph"/>
      </w:pPr>
      <w:r>
        <w:t xml:space="preserve">The Colombian healthcare system, regulated by the Superintendencia Nacional de Salud, mandates universal access to health services. For an Ophthalmologist practicing in Colombia Medellín, navigating this complex ecosystem is a daily reality. Patients typically access care through:</w:t>
      </w:r>
    </w:p>
    <w:p>
      <w:pPr>
        <w:numPr>
          <w:ilvl w:val="0"/>
          <w:numId w:val="1001"/>
        </w:numPr>
        <w:pStyle w:val="Compact"/>
      </w:pPr>
      <w:r>
        <w:rPr>
          <w:bCs/>
          <w:b/>
        </w:rPr>
        <w:t xml:space="preserve">EPS (Entidades Promotoras de Salud):</w:t>
      </w:r>
      <w:r>
        <w:t xml:space="preserve"> </w:t>
      </w:r>
      <w:r>
        <w:t xml:space="preserve">Health insurance providers that contract with clinics and hospitals.</w:t>
      </w:r>
    </w:p>
    <w:p>
      <w:pPr>
        <w:numPr>
          <w:ilvl w:val="0"/>
          <w:numId w:val="1001"/>
        </w:numPr>
        <w:pStyle w:val="Compact"/>
      </w:pPr>
      <w:r>
        <w:rPr>
          <w:bCs/>
          <w:b/>
        </w:rPr>
        <w:t xml:space="preserve">Fondos Privados:</w:t>
      </w:r>
      <w:r>
        <w:t xml:space="preserve"> </w:t>
      </w:r>
      <w:r>
        <w:t xml:space="preserve">Private health funds offering broader networks.</w:t>
      </w:r>
    </w:p>
    <w:p>
      <w:pPr>
        <w:numPr>
          <w:ilvl w:val="0"/>
          <w:numId w:val="1001"/>
        </w:numPr>
        <w:pStyle w:val="Compact"/>
      </w:pPr>
      <w:r>
        <w:rPr>
          <w:bCs/>
          <w:b/>
        </w:rPr>
        <w:t xml:space="preserve">SISBEN:</w:t>
      </w:r>
      <w:r>
        <w:t xml:space="preserve"> </w:t>
      </w:r>
      <w:r>
        <w:t xml:space="preserve">A socioeconomic registry that determines eligibility for subsidized care for vulnerable populations.</w:t>
      </w:r>
    </w:p>
    <w:p>
      <w:pPr>
        <w:pStyle w:val="FirstParagraph"/>
      </w:pPr>
      <w:r>
        <w:t xml:space="preserve">The Ophthalmologist must balance clinical excellence with administrative compliance. This includes obtaining prior authorizations (pre-autorizaciones) for expensive procedures such as retinal surgeries or complex cataract operations. The efficiency of these processes directly impacts patient outcomes in Colombia Medellín, where timely intervention can mean the difference between temporary vision loss and permanent blindness.</w:t>
      </w:r>
    </w:p>
    <w:bookmarkEnd w:id="26"/>
    <w:bookmarkStart w:id="27" w:name="technology-and-innovation"/>
    <w:p>
      <w:pPr>
        <w:pStyle w:val="Heading2"/>
      </w:pPr>
      <w:r>
        <w:t xml:space="preserve">Technological Advancements and Innovation</w:t>
      </w:r>
    </w:p>
    <w:p>
      <w:pPr>
        <w:pStyle w:val="FirstParagraph"/>
      </w:pPr>
      <w:r>
        <w:t xml:space="preserve">Medellín has emerged as a medical tourism hub in Latin America, attracting patients from across the region. To compete and serve local needs effectively, the Ophthalmologist in Colombia Medellín must stay abreast of cutting-edge technology. This includes:</w:t>
      </w:r>
    </w:p>
    <w:p>
      <w:pPr>
        <w:numPr>
          <w:ilvl w:val="0"/>
          <w:numId w:val="1002"/>
        </w:numPr>
        <w:pStyle w:val="Compact"/>
      </w:pPr>
      <w:r>
        <w:rPr>
          <w:bCs/>
          <w:b/>
        </w:rPr>
        <w:t xml:space="preserve">Laser Surgery:</w:t>
      </w:r>
      <w:r>
        <w:t xml:space="preserve"> </w:t>
      </w:r>
      <w:r>
        <w:t xml:space="preserve">LASIK and SMILE procedures for refractive errors are increasingly popular among younger demographics in urban areas.</w:t>
      </w:r>
    </w:p>
    <w:p>
      <w:pPr>
        <w:numPr>
          <w:ilvl w:val="0"/>
          <w:numId w:val="1002"/>
        </w:numPr>
        <w:pStyle w:val="Compact"/>
      </w:pPr>
      <w:r>
        <w:rPr>
          <w:bCs/>
          <w:b/>
        </w:rPr>
        <w:t xml:space="preserve">Vitreoretinal Surgery:</w:t>
      </w:r>
      <w:r>
        <w:t xml:space="preserve"> </w:t>
      </w:r>
      <w:r>
        <w:t xml:space="preserve">Advanced microsurgical techniques for managing retinal detachments and macular degeneration, conditions that are becoming more prevalent with an aging population.</w:t>
      </w:r>
    </w:p>
    <w:p>
      <w:pPr>
        <w:numPr>
          <w:ilvl w:val="0"/>
          <w:numId w:val="1002"/>
        </w:numPr>
        <w:pStyle w:val="Compact"/>
      </w:pPr>
      <w:r>
        <w:rPr>
          <w:bCs/>
          <w:b/>
        </w:rPr>
        <w:t xml:space="preserve">Oculoplastic Surgery:</w:t>
      </w:r>
      <w:r>
        <w:t xml:space="preserve"> </w:t>
      </w:r>
      <w:r>
        <w:t xml:space="preserve">Reconstructive and cosmetic procedures addressing ptosis, eyelid tumors, and other structural anomalies.</w:t>
      </w:r>
    </w:p>
    <w:p>
      <w:pPr>
        <w:pStyle w:val="FirstParagraph"/>
      </w:pPr>
      <w:r>
        <w:t xml:space="preserve">The adoption of these technologies in Colombia Medellín requires significant investment. However, public-private partnerships have facilitated the acquisition of state-of-the-art equipment in major hospitals such as Hospital Pablo Tobón Uribe and Clínica Las Américas. The Ophthalmologist must continuously update their skills to utilize these tools effectively.</w:t>
      </w:r>
    </w:p>
    <w:bookmarkEnd w:id="27"/>
    <w:bookmarkStart w:id="28" w:name="education-and-research"/>
    <w:p>
      <w:pPr>
        <w:pStyle w:val="Heading2"/>
      </w:pPr>
      <w:r>
        <w:t xml:space="preserve">Education, Research, and Continuing Professional Development</w:t>
      </w:r>
    </w:p>
    <w:p>
      <w:pPr>
        <w:pStyle w:val="FirstParagraph"/>
      </w:pPr>
      <w:r>
        <w:t xml:space="preserve">The ecosystem for an Ophthalmologist in Colombia Medellín is supported by robust academic institutions. Universities such as the Universidad de Antioquia and Universidad EAFIT offer specialized residency programs and continuous education courses. Research output from these institutions contributes to the global understanding of ophthalmic diseases, particularly those affecting Latin American populations with distinct genetic and environmental factors.</w:t>
      </w:r>
    </w:p>
    <w:p>
      <w:pPr>
        <w:pStyle w:val="BodyText"/>
      </w:pPr>
      <w:r>
        <w:t xml:space="preserve">Professional associations, such as the Sociedad Colombiana de Oftalmología (SCO), play a vital role in setting clinical guidelines and ethical standards. Participation in national congresses held in Medellín allows local Ophthalmologists to network with international experts, bringing back best practices that can be implemented in Colombia Medellín.</w:t>
      </w:r>
    </w:p>
    <w:bookmarkEnd w:id="28"/>
    <w:bookmarkStart w:id="29" w:name="social-responsibility"/>
    <w:p>
      <w:pPr>
        <w:pStyle w:val="Heading2"/>
      </w:pPr>
      <w:r>
        <w:t xml:space="preserve">Social Responsibility and Community Outreach</w:t>
      </w:r>
    </w:p>
    <w:p>
      <w:pPr>
        <w:pStyle w:val="FirstParagraph"/>
      </w:pPr>
      <w:r>
        <w:t xml:space="preserve">Beyond the clinical setting, the Ophthalmologist in Colombia Medellín often engages in social responsibility initiatives. Given the geographical challenges of Antioquia, with its mountainous terrain and varying levels of infrastructure development, mobile clinics play a crucial role. These units bring diagnostic and surgical capabilities to remote rural areas (veredas) that lack permanent healthcare facilities.</w:t>
      </w:r>
    </w:p>
    <w:p>
      <w:pPr>
        <w:pStyle w:val="BodyText"/>
      </w:pPr>
      <w:r>
        <w:t xml:space="preserve">Furthermore, public health campaigns focused on eye hygiene, nutrition (particularly Vitamin A deficiency in children), and the dangers of UV exposure are essential preventive measures. The Ophthalmologist acts as an educator, empowering communities in Colombia Medellín to take proactive steps toward preserving their vision.</w:t>
      </w:r>
    </w:p>
    <w:bookmarkEnd w:id="29"/>
    <w:bookmarkStart w:id="30" w:name="future-outlook"/>
    <w:p>
      <w:pPr>
        <w:pStyle w:val="Heading2"/>
      </w:pPr>
      <w:r>
        <w:t xml:space="preserve">Future Outlook</w:t>
      </w:r>
    </w:p>
    <w:p>
      <w:pPr>
        <w:pStyle w:val="FirstParagraph"/>
      </w:pPr>
      <w:r>
        <w:t xml:space="preserve">The future of ophthalmology in Colombia Medellín looks promising but faces challenges. An aging population will increase the demand for cataract and glaucoma services. Meanwhile, lifestyle changes contributing to digital eye strain and myopia progression require new preventive strategies. The integration of artificial intelligence (AI) in diagnostic imaging offers a potential solution to streamline workflows and improve early detection rates.</w:t>
      </w:r>
    </w:p>
    <w:p>
      <w:pPr>
        <w:pStyle w:val="BodyText"/>
      </w:pPr>
      <w:r>
        <w:t xml:space="preserve">As Medellín continues its trajectory toward becoming a smart city (Ciudad Inteligente), the Ophthalmologist will likely benefit from telemedicine platforms that connect patients in remote areas with specialists in the urban center. This digital transformation could significantly reduce wait times and improve equity of access to high-quality care.</w:t>
      </w:r>
    </w:p>
    <w:bookmarkEnd w:id="30"/>
    <w:bookmarkStart w:id="31" w:name="conclusion"/>
    <w:p>
      <w:pPr>
        <w:pStyle w:val="Heading2"/>
      </w:pPr>
      <w:r>
        <w:t xml:space="preserve">Conclusion</w:t>
      </w:r>
    </w:p>
    <w:p>
      <w:pPr>
        <w:pStyle w:val="FirstParagraph"/>
      </w:pPr>
      <w:r>
        <w:t xml:space="preserve">In conclusion, the role of an Ophthalmologist in Colombia Medellín is complex and dynamic. It requires a blend of clinical expertise, administrative navigation, technological proficiency, and social commitment. The unique context of Colombia Medellín—with its history of transformation, diverse population, and evolving healthcare system—shapes the daily practice of these specialists. By addressing key health challenges such as diabetic retinopathy, cataracts, and glaucoma through both high-tech interventions and community outreach services, Ophthalmologists contribute significantly to the well-being and productivity of the region. Continued collaboration between public institutions, private practices, and academic centers will be essential to ensuring that all citizens in Colombia Medellín have access to comprehensive eye care.</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Ophthalmologist in Colombia Medellín: A Comprehensive Analysis</dc:title>
  <dc:creator/>
  <dc:language>en</dc:language>
  <cp:keywords/>
  <dcterms:created xsi:type="dcterms:W3CDTF">2026-07-29T17:20:34Z</dcterms:created>
  <dcterms:modified xsi:type="dcterms:W3CDTF">2026-07-29T17:20:34Z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